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09EC5" w14:textId="03B7A4AF" w:rsidR="0054645E" w:rsidRDefault="0054645E" w:rsidP="0054645E">
      <w:pPr>
        <w:tabs>
          <w:tab w:val="center" w:pos="4536"/>
          <w:tab w:val="right" w:pos="7938"/>
          <w:tab w:val="right" w:pos="9639"/>
        </w:tabs>
        <w:spacing w:after="0"/>
        <w:rPr>
          <w:rFonts w:ascii="Arial" w:eastAsia="MS Mincho" w:hAnsi="Arial" w:cs="Arial"/>
          <w:b/>
          <w:bCs/>
          <w:sz w:val="28"/>
          <w:lang w:eastAsia="ja-JP"/>
        </w:rPr>
      </w:pPr>
      <w:bookmarkStart w:id="0" w:name="_Hlk181869110"/>
      <w:bookmarkStart w:id="1" w:name="_Ref462675860"/>
      <w:bookmarkEnd w:id="0"/>
      <w:r w:rsidRPr="00222F8B">
        <w:rPr>
          <w:rFonts w:ascii="Arial" w:hAnsi="Arial" w:cs="Arial"/>
          <w:b/>
          <w:bCs/>
          <w:sz w:val="28"/>
        </w:rPr>
        <w:t>3GPP TSG RAN WG1 #</w:t>
      </w:r>
      <w:r w:rsidR="00547B07" w:rsidRPr="00222F8B">
        <w:rPr>
          <w:rFonts w:ascii="Arial" w:hAnsi="Arial" w:cs="Arial"/>
          <w:b/>
          <w:bCs/>
          <w:sz w:val="28"/>
        </w:rPr>
        <w:t>1</w:t>
      </w:r>
      <w:r w:rsidR="00547B07">
        <w:rPr>
          <w:rFonts w:ascii="Arial" w:hAnsi="Arial" w:cs="Arial"/>
          <w:b/>
          <w:bCs/>
          <w:sz w:val="28"/>
        </w:rPr>
        <w:t>20</w:t>
      </w:r>
      <w:r w:rsidRPr="00222F8B">
        <w:rPr>
          <w:rFonts w:ascii="Arial" w:hAnsi="Arial" w:cs="Arial"/>
          <w:b/>
          <w:bCs/>
          <w:sz w:val="28"/>
        </w:rPr>
        <w:tab/>
      </w:r>
      <w:r w:rsidRPr="00222F8B">
        <w:rPr>
          <w:rFonts w:ascii="Arial" w:hAnsi="Arial" w:cs="Arial"/>
          <w:b/>
          <w:bCs/>
          <w:sz w:val="28"/>
        </w:rPr>
        <w:tab/>
      </w:r>
      <w:r w:rsidRPr="00222F8B">
        <w:rPr>
          <w:rFonts w:ascii="Arial" w:hAnsi="Arial" w:cs="Arial"/>
          <w:b/>
          <w:bCs/>
          <w:sz w:val="28"/>
        </w:rPr>
        <w:tab/>
      </w:r>
      <w:r w:rsidR="00B54512" w:rsidRPr="00B54512">
        <w:rPr>
          <w:rFonts w:ascii="Arial" w:hAnsi="Arial" w:cs="Arial"/>
          <w:b/>
          <w:bCs/>
          <w:sz w:val="28"/>
        </w:rPr>
        <w:t>R1-</w:t>
      </w:r>
      <w:r w:rsidR="00261F0D" w:rsidRPr="00261F0D">
        <w:rPr>
          <w:rFonts w:ascii="Arial" w:hAnsi="Arial" w:cs="Arial"/>
          <w:b/>
          <w:bCs/>
          <w:sz w:val="28"/>
        </w:rPr>
        <w:t>2501154</w:t>
      </w:r>
    </w:p>
    <w:p w14:paraId="7147D0A4" w14:textId="0D513016" w:rsidR="0054645E" w:rsidRPr="009513AC" w:rsidRDefault="00547B07" w:rsidP="0054645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54645E" w:rsidRPr="000C64B4">
        <w:rPr>
          <w:rFonts w:ascii="Arial" w:eastAsia="MS Mincho" w:hAnsi="Arial" w:cs="Arial"/>
          <w:b/>
          <w:bCs/>
          <w:sz w:val="28"/>
          <w:lang w:eastAsia="ja-JP"/>
        </w:rPr>
        <w:t xml:space="preserve">, </w:t>
      </w:r>
      <w:r>
        <w:rPr>
          <w:rFonts w:ascii="Arial" w:eastAsia="MS Mincho" w:hAnsi="Arial" w:cs="Arial"/>
          <w:b/>
          <w:bCs/>
          <w:sz w:val="28"/>
          <w:lang w:eastAsia="ja-JP"/>
        </w:rPr>
        <w:t>Greece</w:t>
      </w:r>
      <w:r w:rsidR="0054645E">
        <w:rPr>
          <w:rFonts w:ascii="Arial" w:eastAsia="MS Mincho" w:hAnsi="Arial" w:cs="Arial"/>
          <w:b/>
          <w:bCs/>
          <w:sz w:val="28"/>
          <w:lang w:eastAsia="ja-JP"/>
        </w:rPr>
        <w:t xml:space="preserve">, </w:t>
      </w:r>
      <w:r w:rsidR="00BE57DB">
        <w:rPr>
          <w:rFonts w:ascii="Malgun Gothic" w:eastAsia="Malgun Gothic" w:hAnsi="Malgun Gothic" w:cs="Malgun Gothic"/>
          <w:b/>
          <w:bCs/>
          <w:sz w:val="28"/>
          <w:lang w:eastAsia="ko-KR"/>
        </w:rPr>
        <w:t xml:space="preserve">February </w:t>
      </w:r>
      <w:r w:rsidR="00BE57DB">
        <w:rPr>
          <w:rFonts w:ascii="Arial" w:eastAsia="MS Mincho" w:hAnsi="Arial" w:cs="Arial"/>
          <w:b/>
          <w:bCs/>
          <w:sz w:val="28"/>
          <w:lang w:eastAsia="ja-JP"/>
        </w:rPr>
        <w:t>17</w:t>
      </w:r>
      <w:r w:rsidR="00BE57DB">
        <w:rPr>
          <w:rFonts w:ascii="Malgun Gothic" w:eastAsia="Malgun Gothic" w:hAnsi="Malgun Gothic" w:cs="Malgun Gothic" w:hint="eastAsia"/>
          <w:b/>
          <w:bCs/>
          <w:sz w:val="28"/>
          <w:vertAlign w:val="superscript"/>
          <w:lang w:eastAsia="ko-KR"/>
        </w:rPr>
        <w:t>th</w:t>
      </w:r>
      <w:r w:rsidR="00BE57DB">
        <w:rPr>
          <w:rFonts w:ascii="Arial" w:eastAsia="MS Mincho" w:hAnsi="Arial" w:cs="Arial"/>
          <w:b/>
          <w:bCs/>
          <w:sz w:val="28"/>
          <w:lang w:eastAsia="ja-JP"/>
        </w:rPr>
        <w:t xml:space="preserve"> </w:t>
      </w:r>
      <w:r w:rsidR="0054645E" w:rsidRPr="0032415B">
        <w:rPr>
          <w:rFonts w:ascii="Arial" w:hAnsi="Arial" w:cs="Arial"/>
          <w:b/>
          <w:bCs/>
          <w:sz w:val="28"/>
        </w:rPr>
        <w:t>–</w:t>
      </w:r>
      <w:r w:rsidR="0054645E">
        <w:rPr>
          <w:rFonts w:ascii="Arial" w:hAnsi="Arial" w:cs="Arial"/>
          <w:b/>
          <w:bCs/>
          <w:sz w:val="28"/>
        </w:rPr>
        <w:t xml:space="preserve"> </w:t>
      </w:r>
      <w:r w:rsidR="00AC66A9">
        <w:rPr>
          <w:rFonts w:ascii="Arial" w:hAnsi="Arial" w:cs="Arial"/>
          <w:b/>
          <w:bCs/>
          <w:sz w:val="28"/>
        </w:rPr>
        <w:t>21</w:t>
      </w:r>
      <w:r w:rsidR="00AC66A9" w:rsidRPr="00F04343">
        <w:rPr>
          <w:rFonts w:ascii="Arial" w:hAnsi="Arial" w:cs="Arial"/>
          <w:b/>
          <w:bCs/>
          <w:sz w:val="28"/>
          <w:vertAlign w:val="superscript"/>
        </w:rPr>
        <w:t>st</w:t>
      </w:r>
      <w:r w:rsidR="0054645E">
        <w:rPr>
          <w:rFonts w:ascii="Arial" w:eastAsia="MS Mincho" w:hAnsi="Arial" w:cs="Arial"/>
          <w:b/>
          <w:bCs/>
          <w:sz w:val="28"/>
          <w:lang w:eastAsia="ja-JP"/>
        </w:rPr>
        <w:t xml:space="preserve">, </w:t>
      </w:r>
      <w:r>
        <w:rPr>
          <w:rFonts w:ascii="Arial" w:eastAsia="MS Mincho" w:hAnsi="Arial" w:cs="Arial"/>
          <w:b/>
          <w:bCs/>
          <w:sz w:val="28"/>
          <w:lang w:eastAsia="ja-JP"/>
        </w:rPr>
        <w:t>2025</w:t>
      </w:r>
    </w:p>
    <w:p w14:paraId="6B1C2520" w14:textId="77777777" w:rsidR="0054645E" w:rsidRPr="00785E35" w:rsidRDefault="0054645E" w:rsidP="0054645E">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r>
        <w:rPr>
          <w:rFonts w:ascii="Arial" w:hAnsi="Arial"/>
          <w:sz w:val="24"/>
        </w:rPr>
        <w:t>9.3.2</w:t>
      </w:r>
    </w:p>
    <w:p w14:paraId="31C93F14" w14:textId="77777777" w:rsidR="0054645E" w:rsidRPr="00785E35" w:rsidRDefault="0054645E" w:rsidP="0054645E">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0859EE3" w14:textId="77777777" w:rsidR="0054645E" w:rsidRPr="00785E35" w:rsidRDefault="0054645E" w:rsidP="0054645E">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Pr="00080A55">
        <w:rPr>
          <w:rFonts w:ascii="Arial" w:hAnsi="Arial"/>
          <w:color w:val="000000" w:themeColor="text1"/>
          <w:sz w:val="24"/>
          <w:szCs w:val="22"/>
        </w:rPr>
        <w:t>SBFD Random Access Operation</w:t>
      </w:r>
    </w:p>
    <w:p w14:paraId="712D1BEA" w14:textId="77777777" w:rsidR="0054645E" w:rsidRPr="00785E35" w:rsidRDefault="0054645E" w:rsidP="0054645E">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t>Discussion/Decision</w:t>
      </w:r>
    </w:p>
    <w:p w14:paraId="6A94DBB6" w14:textId="77777777" w:rsidR="0054645E" w:rsidRPr="00785E35" w:rsidRDefault="0054645E" w:rsidP="0054645E">
      <w:pPr>
        <w:pStyle w:val="Heading1"/>
        <w:jc w:val="both"/>
      </w:pPr>
      <w:r w:rsidRPr="00785E35">
        <w:t>Introduction</w:t>
      </w:r>
    </w:p>
    <w:p w14:paraId="6BBDD11F" w14:textId="1A37182A" w:rsidR="0054645E" w:rsidRDefault="0054645E" w:rsidP="0054645E">
      <w:pPr>
        <w:spacing w:after="0"/>
        <w:ind w:right="-99"/>
        <w:jc w:val="both"/>
        <w:rPr>
          <w:rFonts w:eastAsia="Malgun Gothic"/>
          <w:lang w:val="en-CA" w:eastAsia="ko-KR"/>
        </w:rPr>
      </w:pPr>
      <w:r w:rsidRPr="00785E35">
        <w:t>RAN plenary #</w:t>
      </w:r>
      <w:r>
        <w:t>102 approved the work</w:t>
      </w:r>
      <w:r w:rsidRPr="00785E35">
        <w:t xml:space="preserve"> item on </w:t>
      </w:r>
      <w:r w:rsidRPr="00EB0730">
        <w:t>NR duplex operation</w:t>
      </w:r>
      <w:r>
        <w:t>,</w:t>
      </w:r>
      <w:r w:rsidRPr="00EB0730">
        <w:t xml:space="preserve"> Sub-</w:t>
      </w:r>
      <w:r>
        <w:t>B</w:t>
      </w:r>
      <w:r w:rsidRPr="00EB0730">
        <w:t xml:space="preserve">and </w:t>
      </w:r>
      <w:r>
        <w:t>F</w:t>
      </w:r>
      <w:r w:rsidRPr="00EB0730">
        <w:t xml:space="preserve">ull </w:t>
      </w:r>
      <w:r>
        <w:t>D</w:t>
      </w:r>
      <w:r w:rsidRPr="00EB0730">
        <w:t>uplex (SBFD</w:t>
      </w:r>
      <w:r>
        <w:t>)</w:t>
      </w:r>
      <w:r w:rsidR="00A573C9">
        <w:t xml:space="preserve"> </w:t>
      </w:r>
      <w:r w:rsidR="00A573C9">
        <w:fldChar w:fldCharType="begin"/>
      </w:r>
      <w:r w:rsidR="00A573C9">
        <w:instrText xml:space="preserve"> REF _Ref181951130 \r \h </w:instrText>
      </w:r>
      <w:r w:rsidR="00A573C9">
        <w:fldChar w:fldCharType="separate"/>
      </w:r>
      <w:r w:rsidR="002A3C7A">
        <w:t>[1]</w:t>
      </w:r>
      <w:r w:rsidR="00A573C9">
        <w:fldChar w:fldCharType="end"/>
      </w:r>
      <w:r w:rsidRPr="00785E35">
        <w:t>.</w:t>
      </w:r>
      <w:r>
        <w:t xml:space="preserve"> T</w:t>
      </w:r>
      <w:r w:rsidRPr="00177BCB">
        <w:t xml:space="preserve">he objective of </w:t>
      </w:r>
      <w:r>
        <w:t>the work item is to specify</w:t>
      </w:r>
      <w:r>
        <w:rPr>
          <w:rFonts w:eastAsia="Malgun Gothic"/>
          <w:lang w:val="en-CA" w:eastAsia="ko-KR"/>
        </w:rPr>
        <w:t xml:space="preserve"> SBFD operation at the </w:t>
      </w:r>
      <w:proofErr w:type="spellStart"/>
      <w:r>
        <w:rPr>
          <w:rFonts w:eastAsia="Malgun Gothic"/>
          <w:lang w:val="en-CA" w:eastAsia="ko-KR"/>
        </w:rPr>
        <w:t>gNB</w:t>
      </w:r>
      <w:proofErr w:type="spellEnd"/>
      <w:r>
        <w:rPr>
          <w:rFonts w:eastAsia="Malgun Gothic"/>
          <w:lang w:val="en-CA" w:eastAsia="ko-KR"/>
        </w:rPr>
        <w:t xml:space="preserve"> side within a TDD carrier. One of the objectives is to specify SBFD operation to support random access in SBFD symbols for UE in </w:t>
      </w:r>
      <w:r w:rsidRPr="006D2717">
        <w:rPr>
          <w:rFonts w:eastAsia="Malgun Gothic"/>
          <w:lang w:val="en-CA" w:eastAsia="ko-KR"/>
        </w:rPr>
        <w:t xml:space="preserve">RRC-connected UE while studying the benefit of extending the random-access operation in SBFD symbols to UE(s) in RRC idle and inactive state. RAN plenary #104 approved a </w:t>
      </w:r>
      <w:r w:rsidRPr="006D2717">
        <w:rPr>
          <w:rFonts w:eastAsia="Malgun Gothic"/>
          <w:color w:val="FF0000"/>
          <w:lang w:val="en-CA" w:eastAsia="ko-KR"/>
        </w:rPr>
        <w:t xml:space="preserve">revised </w:t>
      </w:r>
      <w:r w:rsidRPr="006D2717">
        <w:rPr>
          <w:rFonts w:eastAsia="Malgun Gothic"/>
          <w:lang w:val="en-CA" w:eastAsia="ko-KR"/>
        </w:rPr>
        <w:t xml:space="preserve">WID to specify SBFD random access operation for UEs in RRC idle/inactive mode </w:t>
      </w:r>
      <w:r w:rsidR="00941A82">
        <w:rPr>
          <w:rFonts w:eastAsia="Malgun Gothic"/>
          <w:lang w:val="en-CA" w:eastAsia="ko-KR"/>
        </w:rPr>
        <w:fldChar w:fldCharType="begin"/>
      </w:r>
      <w:r w:rsidR="00941A82">
        <w:rPr>
          <w:rFonts w:eastAsia="Malgun Gothic"/>
          <w:lang w:val="en-CA" w:eastAsia="ko-KR"/>
        </w:rPr>
        <w:instrText xml:space="preserve"> REF _Ref181951147 \r \h </w:instrText>
      </w:r>
      <w:r w:rsidR="00941A82">
        <w:rPr>
          <w:rFonts w:eastAsia="Malgun Gothic"/>
          <w:lang w:val="en-CA" w:eastAsia="ko-KR"/>
        </w:rPr>
      </w:r>
      <w:r w:rsidR="00941A82">
        <w:rPr>
          <w:rFonts w:eastAsia="Malgun Gothic"/>
          <w:lang w:val="en-CA" w:eastAsia="ko-KR"/>
        </w:rPr>
        <w:fldChar w:fldCharType="separate"/>
      </w:r>
      <w:r w:rsidR="002A3C7A">
        <w:rPr>
          <w:rFonts w:eastAsia="Malgun Gothic"/>
          <w:lang w:val="en-CA" w:eastAsia="ko-KR"/>
        </w:rPr>
        <w:t>[2]</w:t>
      </w:r>
      <w:r w:rsidR="00941A82">
        <w:rPr>
          <w:rFonts w:eastAsia="Malgun Gothic"/>
          <w:lang w:val="en-CA" w:eastAsia="ko-KR"/>
        </w:rPr>
        <w:fldChar w:fldCharType="end"/>
      </w:r>
      <w:r w:rsidR="00941A82">
        <w:rPr>
          <w:rFonts w:eastAsia="Malgun Gothic"/>
          <w:lang w:val="en-CA" w:eastAsia="ko-KR"/>
        </w:rPr>
        <w:t>.</w:t>
      </w:r>
    </w:p>
    <w:p w14:paraId="6C0C83B3" w14:textId="77777777" w:rsidR="0054645E" w:rsidRDefault="0054645E" w:rsidP="0054645E">
      <w:pPr>
        <w:spacing w:after="0"/>
        <w:ind w:right="-99"/>
        <w:jc w:val="both"/>
        <w:rPr>
          <w:rFonts w:eastAsia="Malgun Gothic"/>
          <w:lang w:val="en-CA" w:eastAsia="ko-KR"/>
        </w:rPr>
      </w:pPr>
    </w:p>
    <w:tbl>
      <w:tblPr>
        <w:tblStyle w:val="TableGrid"/>
        <w:tblW w:w="0" w:type="auto"/>
        <w:tblCellMar>
          <w:right w:w="173" w:type="dxa"/>
        </w:tblCellMar>
        <w:tblLook w:val="04A0" w:firstRow="1" w:lastRow="0" w:firstColumn="1" w:lastColumn="0" w:noHBand="0" w:noVBand="1"/>
      </w:tblPr>
      <w:tblGrid>
        <w:gridCol w:w="9962"/>
      </w:tblGrid>
      <w:tr w:rsidR="0054645E" w14:paraId="5E73DDC0" w14:textId="77777777" w:rsidTr="00A46EC3">
        <w:tc>
          <w:tcPr>
            <w:tcW w:w="9962" w:type="dxa"/>
          </w:tcPr>
          <w:p w14:paraId="37256A88" w14:textId="77777777" w:rsidR="0054645E" w:rsidRDefault="0054645E" w:rsidP="00A46EC3">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3174AAAA" w14:textId="77777777" w:rsidR="0054645E" w:rsidRDefault="0054645E" w:rsidP="00BD41D3">
            <w:pPr>
              <w:numPr>
                <w:ilvl w:val="0"/>
                <w:numId w:val="6"/>
              </w:numPr>
              <w:overflowPunct/>
              <w:autoSpaceDE/>
              <w:autoSpaceDN/>
              <w:adjustRightInd/>
              <w:spacing w:after="0" w:line="256" w:lineRule="auto"/>
              <w:ind w:left="360" w:right="-99"/>
              <w:textAlignment w:val="auto"/>
              <w:rPr>
                <w:rFonts w:eastAsia="Malgun Gothic"/>
                <w:lang w:eastAsia="ko-KR"/>
              </w:rPr>
            </w:pPr>
            <w:r>
              <w:rPr>
                <w:rFonts w:eastAsia="Malgun Gothic"/>
                <w:lang w:eastAsia="ko-KR"/>
              </w:rPr>
              <w:t xml:space="preserve">For subband non-overlapping full duplex (SBFD) operation at </w:t>
            </w:r>
            <w:proofErr w:type="spellStart"/>
            <w:r>
              <w:rPr>
                <w:rFonts w:eastAsia="Malgun Gothic"/>
                <w:lang w:eastAsia="ko-KR"/>
              </w:rPr>
              <w:t>gNB</w:t>
            </w:r>
            <w:proofErr w:type="spellEnd"/>
            <w:r>
              <w:rPr>
                <w:rFonts w:eastAsia="Malgun Gothic"/>
                <w:lang w:eastAsia="ko-KR"/>
              </w:rPr>
              <w:t xml:space="preserve"> side within a TDD carrier:</w:t>
            </w:r>
          </w:p>
          <w:p w14:paraId="63C40BA1" w14:textId="77777777" w:rsidR="0054645E" w:rsidRPr="003E0D9F" w:rsidRDefault="0054645E" w:rsidP="001B5D5F">
            <w:pPr>
              <w:overflowPunct/>
              <w:autoSpaceDE/>
              <w:autoSpaceDN/>
              <w:adjustRightInd/>
              <w:spacing w:after="0" w:line="256" w:lineRule="auto"/>
              <w:ind w:right="-99"/>
              <w:textAlignment w:val="auto"/>
              <w:rPr>
                <w:rFonts w:eastAsia="Malgun Gothic"/>
                <w:lang w:eastAsia="ko-KR"/>
              </w:rPr>
            </w:pPr>
            <w:r>
              <w:rPr>
                <w:rFonts w:eastAsia="Malgun Gothic"/>
                <w:lang w:eastAsia="ko-KR"/>
              </w:rPr>
              <w:t xml:space="preserve">                        …</w:t>
            </w:r>
          </w:p>
          <w:p w14:paraId="72FF1174" w14:textId="77777777" w:rsidR="0054645E" w:rsidRPr="001D07EF" w:rsidRDefault="0054645E" w:rsidP="00BD41D3">
            <w:pPr>
              <w:numPr>
                <w:ilvl w:val="1"/>
                <w:numId w:val="6"/>
              </w:numPr>
              <w:ind w:left="1080"/>
              <w:rPr>
                <w:lang w:eastAsia="zh-CN"/>
              </w:rPr>
            </w:pPr>
            <w:r w:rsidRPr="001D07EF">
              <w:rPr>
                <w:lang w:eastAsia="zh-CN"/>
              </w:rPr>
              <w:t>Specify SBFD operation to support random access in SBFD symbols by UEs in RRC</w:t>
            </w:r>
            <w:r>
              <w:rPr>
                <w:lang w:eastAsia="zh-CN"/>
              </w:rPr>
              <w:t>_</w:t>
            </w:r>
            <w:r w:rsidRPr="001D07EF">
              <w:rPr>
                <w:lang w:eastAsia="zh-CN"/>
              </w:rPr>
              <w:t>CONNECTED mode</w:t>
            </w:r>
            <w:r>
              <w:rPr>
                <w:lang w:eastAsia="zh-CN"/>
              </w:rPr>
              <w:t xml:space="preserve"> </w:t>
            </w:r>
            <w:r w:rsidRPr="00032EE7">
              <w:rPr>
                <w:color w:val="FF0000"/>
                <w:lang w:eastAsia="zh-CN"/>
              </w:rPr>
              <w:t xml:space="preserve">and RRC_IDLE/INACTIVE mode </w:t>
            </w:r>
            <w:r w:rsidRPr="001D07EF">
              <w:rPr>
                <w:lang w:eastAsia="zh-CN"/>
              </w:rPr>
              <w:t>[RAN1, RAN2]</w:t>
            </w:r>
          </w:p>
          <w:p w14:paraId="3E4D738C" w14:textId="77777777" w:rsidR="0054645E" w:rsidRPr="003E0D9F" w:rsidRDefault="0054645E" w:rsidP="001B5D5F">
            <w:pPr>
              <w:overflowPunct/>
              <w:autoSpaceDE/>
              <w:autoSpaceDN/>
              <w:adjustRightInd/>
              <w:spacing w:after="0" w:line="256" w:lineRule="auto"/>
              <w:ind w:right="-99"/>
              <w:textAlignment w:val="auto"/>
              <w:rPr>
                <w:rFonts w:eastAsia="Malgun Gothic"/>
                <w:lang w:eastAsia="ko-KR"/>
              </w:rPr>
            </w:pPr>
            <w:r>
              <w:rPr>
                <w:lang w:eastAsia="zh-CN"/>
              </w:rPr>
              <w:t xml:space="preserve">                   ….</w:t>
            </w:r>
          </w:p>
          <w:p w14:paraId="3C56849F" w14:textId="77777777" w:rsidR="0054645E" w:rsidRPr="003E0D9F" w:rsidRDefault="0054645E" w:rsidP="00BD41D3">
            <w:pPr>
              <w:numPr>
                <w:ilvl w:val="1"/>
                <w:numId w:val="6"/>
              </w:numPr>
              <w:overflowPunct/>
              <w:autoSpaceDE/>
              <w:autoSpaceDN/>
              <w:adjustRightInd/>
              <w:spacing w:after="0" w:line="256" w:lineRule="auto"/>
              <w:ind w:left="1080" w:right="-99"/>
              <w:textAlignment w:val="auto"/>
              <w:rPr>
                <w:rFonts w:eastAsia="Malgun Gothic"/>
                <w:lang w:eastAsia="ko-KR"/>
              </w:rPr>
            </w:pPr>
            <w:r w:rsidRPr="003E0D9F">
              <w:rPr>
                <w:rFonts w:eastAsia="Malgun Gothic"/>
                <w:lang w:eastAsia="ko-KR"/>
              </w:rPr>
              <w:t>Followings are assumed based on TR 38.858</w:t>
            </w:r>
          </w:p>
          <w:p w14:paraId="5E2A9B88"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 xml:space="preserve">SBFD at the </w:t>
            </w:r>
            <w:proofErr w:type="spellStart"/>
            <w:r w:rsidRPr="003E0D9F">
              <w:rPr>
                <w:rFonts w:eastAsia="Malgun Gothic"/>
                <w:lang w:eastAsia="ko-KR"/>
              </w:rPr>
              <w:t>gNB</w:t>
            </w:r>
            <w:proofErr w:type="spellEnd"/>
            <w:r w:rsidRPr="003E0D9F">
              <w:rPr>
                <w:rFonts w:eastAsia="Malgun Gothic"/>
                <w:lang w:eastAsia="ko-KR"/>
              </w:rPr>
              <w:t xml:space="preserve"> side</w:t>
            </w:r>
          </w:p>
          <w:p w14:paraId="239D8D18"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Half duplex operation at the UE side</w:t>
            </w:r>
          </w:p>
          <w:p w14:paraId="6E3A9FA4"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FR1 and FR2-1</w:t>
            </w:r>
          </w:p>
          <w:p w14:paraId="5A0B532F"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SBFD operation Option 4</w:t>
            </w:r>
            <w:r>
              <w:rPr>
                <w:rFonts w:eastAsia="Malgun Gothic"/>
                <w:lang w:eastAsia="ko-KR"/>
              </w:rPr>
              <w:t xml:space="preserve">, i.e., both time and frequency locations of </w:t>
            </w:r>
            <w:proofErr w:type="spellStart"/>
            <w:r>
              <w:rPr>
                <w:rFonts w:eastAsia="Malgun Gothic"/>
                <w:lang w:eastAsia="ko-KR"/>
              </w:rPr>
              <w:t>subbands</w:t>
            </w:r>
            <w:proofErr w:type="spellEnd"/>
            <w:r>
              <w:rPr>
                <w:rFonts w:eastAsia="Malgun Gothic"/>
                <w:lang w:eastAsia="ko-KR"/>
              </w:rPr>
              <w:t xml:space="preserve"> for SBFD operation are known to SBFD aware UEs</w:t>
            </w:r>
          </w:p>
          <w:p w14:paraId="7F830E9B"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 xml:space="preserve">s in the cell operating SBFD at </w:t>
            </w:r>
            <w:proofErr w:type="spellStart"/>
            <w:r w:rsidRPr="003E0D9F">
              <w:rPr>
                <w:rFonts w:eastAsia="Malgun Gothic"/>
                <w:lang w:eastAsia="ko-KR"/>
              </w:rPr>
              <w:t>gNB</w:t>
            </w:r>
            <w:proofErr w:type="spellEnd"/>
            <w:r w:rsidRPr="003E0D9F">
              <w:rPr>
                <w:rFonts w:eastAsia="Malgun Gothic"/>
                <w:lang w:eastAsia="ko-KR"/>
              </w:rPr>
              <w:t xml:space="preserve"> side</w:t>
            </w:r>
          </w:p>
          <w:p w14:paraId="61D45D06"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SBFD scheme within a single configured DL and UL BWP pair with aligned center frequencies</w:t>
            </w:r>
          </w:p>
          <w:p w14:paraId="2B018DD1"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Pr>
                <w:rFonts w:eastAsia="Malgun Gothic"/>
                <w:lang w:eastAsia="ko-KR"/>
              </w:rPr>
              <w:t>O</w:t>
            </w:r>
            <w:r w:rsidRPr="003E0D9F">
              <w:rPr>
                <w:rFonts w:eastAsia="Malgun Gothic"/>
                <w:lang w:eastAsia="ko-KR"/>
              </w:rPr>
              <w:t>ne UL subband for SBFD operation in an SBFD symbol (excluding legacy UL symbol/slot) within a TDD carrier</w:t>
            </w:r>
          </w:p>
          <w:p w14:paraId="75AA4E35"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lang w:eastAsia="zh-CN"/>
              </w:rPr>
              <w:t xml:space="preserve">Mechanisms for SBFD operation shall also consider the </w:t>
            </w:r>
            <w:r w:rsidRPr="003E0D9F">
              <w:rPr>
                <w:rFonts w:eastAsia="Malgun Gothic"/>
                <w:lang w:eastAsia="ko-KR"/>
              </w:rPr>
              <w:t>adjacent channel coexistence between two operators</w:t>
            </w:r>
          </w:p>
          <w:p w14:paraId="21874BCE" w14:textId="77777777" w:rsidR="0054645E" w:rsidRPr="0023574D" w:rsidRDefault="0054645E" w:rsidP="00A46EC3">
            <w:pPr>
              <w:contextualSpacing/>
            </w:pPr>
          </w:p>
        </w:tc>
      </w:tr>
    </w:tbl>
    <w:p w14:paraId="1E0EE645" w14:textId="77777777" w:rsidR="0054645E" w:rsidRPr="00785E35" w:rsidRDefault="0054645E" w:rsidP="0054645E">
      <w:pPr>
        <w:jc w:val="both"/>
      </w:pPr>
    </w:p>
    <w:p w14:paraId="3CA49E89" w14:textId="77777777" w:rsidR="0054645E" w:rsidRDefault="0054645E" w:rsidP="0054645E">
      <w:pPr>
        <w:jc w:val="both"/>
      </w:pPr>
      <w:r>
        <w:t xml:space="preserve">In this contribution, we first discuss the PRACH configurations to enable the random-access procedure in SBFD symbols. Then, we discuss the general aspects for SBFD random access including PRACH repetition and MSG2/3/4 transmission and reception in SBFD symbols. </w:t>
      </w:r>
    </w:p>
    <w:p w14:paraId="1262D3D3" w14:textId="77777777" w:rsidR="0054645E" w:rsidRDefault="0054645E" w:rsidP="0054645E">
      <w:pPr>
        <w:pStyle w:val="Heading1"/>
        <w:rPr>
          <w:lang w:eastAsia="zh-CN"/>
        </w:rPr>
      </w:pPr>
      <w:r>
        <w:rPr>
          <w:lang w:eastAsia="zh-CN"/>
        </w:rPr>
        <w:lastRenderedPageBreak/>
        <w:t>PRACH configurations for RA in SBFD symbols</w:t>
      </w:r>
    </w:p>
    <w:p w14:paraId="74650843" w14:textId="77777777" w:rsidR="0054645E" w:rsidRPr="000200CB" w:rsidRDefault="0054645E" w:rsidP="0054645E">
      <w:pPr>
        <w:jc w:val="both"/>
        <w:rPr>
          <w:lang w:eastAsia="zh-CN"/>
        </w:rPr>
      </w:pPr>
      <w:r>
        <w:rPr>
          <w:lang w:val="en-GB" w:eastAsia="zh-CN"/>
        </w:rPr>
        <w:t xml:space="preserve">For random-access operation in SBFD symbols, RAN1 agreed to specify two options for PRACH configurations. PRACH configuration option (1) is based on using a single shared legacy RACH configuration where the additional-ROs in SBFD-DL symbols can be valid for SBFD-aware UE. The PRACH configuration options (2) is based on using two separate PRACH configurations, one legacy PRACH configuration indicating legacy-ROs and additional PRACH configuration indicating additional-ROs for random-access in SBFD symbols. For either PRACH configuration option 1 or PRACH configuration option 2, the ROs used for SBFD RA is referred as ‘additional-ROs’. </w:t>
      </w:r>
    </w:p>
    <w:tbl>
      <w:tblPr>
        <w:tblStyle w:val="TableGrid"/>
        <w:tblW w:w="0" w:type="auto"/>
        <w:tblLook w:val="04A0" w:firstRow="1" w:lastRow="0" w:firstColumn="1" w:lastColumn="0" w:noHBand="0" w:noVBand="1"/>
      </w:tblPr>
      <w:tblGrid>
        <w:gridCol w:w="9962"/>
      </w:tblGrid>
      <w:tr w:rsidR="0054645E" w14:paraId="56EAF1A8" w14:textId="77777777" w:rsidTr="00A46EC3">
        <w:tc>
          <w:tcPr>
            <w:tcW w:w="9962" w:type="dxa"/>
          </w:tcPr>
          <w:p w14:paraId="2F95A110" w14:textId="77777777" w:rsidR="0054645E" w:rsidRDefault="0054645E" w:rsidP="00A46EC3">
            <w:pPr>
              <w:spacing w:before="0" w:after="0"/>
              <w:rPr>
                <w:rFonts w:ascii="Times" w:eastAsia="Batang" w:hAnsi="Times"/>
                <w:b/>
                <w:bCs/>
                <w:szCs w:val="24"/>
                <w:highlight w:val="green"/>
              </w:rPr>
            </w:pPr>
            <w:r>
              <w:rPr>
                <w:rFonts w:ascii="Times" w:eastAsia="Batang" w:hAnsi="Times"/>
                <w:b/>
                <w:bCs/>
                <w:szCs w:val="24"/>
                <w:highlight w:val="green"/>
              </w:rPr>
              <w:t>Agreement</w:t>
            </w:r>
          </w:p>
          <w:p w14:paraId="2525F291" w14:textId="77777777" w:rsidR="0054645E" w:rsidRPr="002D576B" w:rsidRDefault="0054645E" w:rsidP="00A46EC3">
            <w:pPr>
              <w:spacing w:after="0"/>
              <w:rPr>
                <w:rFonts w:ascii="Times" w:eastAsia="Batang" w:hAnsi="Times"/>
                <w:szCs w:val="24"/>
              </w:rPr>
            </w:pPr>
            <w:r w:rsidRPr="002D576B">
              <w:rPr>
                <w:rFonts w:ascii="Times" w:eastAsia="Batang" w:hAnsi="Times"/>
                <w:szCs w:val="24"/>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3BD77706" w14:textId="77777777" w:rsidR="0054645E" w:rsidRPr="002D576B" w:rsidRDefault="0054645E" w:rsidP="0054645E">
            <w:pPr>
              <w:numPr>
                <w:ilvl w:val="0"/>
                <w:numId w:val="13"/>
              </w:numPr>
              <w:spacing w:after="0"/>
              <w:rPr>
                <w:rFonts w:ascii="Times" w:eastAsia="Batang" w:hAnsi="Times"/>
                <w:szCs w:val="24"/>
              </w:rPr>
            </w:pPr>
            <w:r w:rsidRPr="002D576B">
              <w:rPr>
                <w:rFonts w:ascii="Times" w:eastAsia="Batang" w:hAnsi="Times"/>
                <w:szCs w:val="24"/>
              </w:rPr>
              <w:t xml:space="preserve">For Option 1 with Alt 1-1, FFS whether/how to reinterpret </w:t>
            </w:r>
            <w:r w:rsidRPr="002D576B">
              <w:rPr>
                <w:rFonts w:ascii="Times" w:eastAsia="Batang" w:hAnsi="Times"/>
                <w:i/>
                <w:iCs/>
                <w:szCs w:val="24"/>
              </w:rPr>
              <w:t>msg1-FrequencyStart</w:t>
            </w:r>
            <w:r w:rsidRPr="002D576B">
              <w:rPr>
                <w:rFonts w:ascii="Times" w:eastAsia="Batang" w:hAnsi="Times"/>
                <w:szCs w:val="24"/>
              </w:rPr>
              <w:t xml:space="preserve"> in </w:t>
            </w:r>
            <w:proofErr w:type="spellStart"/>
            <w:r w:rsidRPr="002D576B">
              <w:rPr>
                <w:rFonts w:ascii="Times" w:eastAsia="Batang" w:hAnsi="Times"/>
                <w:i/>
                <w:iCs/>
                <w:szCs w:val="24"/>
              </w:rPr>
              <w:t>rach-ConfigCommon</w:t>
            </w:r>
            <w:proofErr w:type="spellEnd"/>
            <w:r w:rsidRPr="002D576B">
              <w:rPr>
                <w:rFonts w:ascii="Times" w:eastAsia="Batang" w:hAnsi="Times"/>
                <w:i/>
                <w:iCs/>
                <w:szCs w:val="24"/>
              </w:rPr>
              <w:t>,</w:t>
            </w:r>
            <w:r w:rsidRPr="002D576B">
              <w:rPr>
                <w:rFonts w:ascii="Times" w:eastAsia="Batang" w:hAnsi="Times"/>
                <w:szCs w:val="24"/>
              </w:rPr>
              <w:t xml:space="preserve"> RO validation rules and SSB-RO mapping rules, etc.</w:t>
            </w:r>
          </w:p>
          <w:p w14:paraId="53FDEC8F" w14:textId="77777777" w:rsidR="0054645E" w:rsidRPr="002D576B" w:rsidRDefault="0054645E" w:rsidP="0054645E">
            <w:pPr>
              <w:numPr>
                <w:ilvl w:val="0"/>
                <w:numId w:val="13"/>
              </w:numPr>
              <w:spacing w:after="0"/>
              <w:rPr>
                <w:rFonts w:ascii="Times" w:eastAsia="Batang" w:hAnsi="Times"/>
                <w:szCs w:val="24"/>
              </w:rPr>
            </w:pPr>
            <w:r w:rsidRPr="002D576B">
              <w:rPr>
                <w:rFonts w:ascii="Times" w:eastAsia="Batang" w:hAnsi="Times"/>
                <w:szCs w:val="24"/>
              </w:rPr>
              <w:t>For Option 2, FFS the RO validation rules, SSB-RO mapping rules, whether all the parameters currently in</w:t>
            </w:r>
            <w:r w:rsidRPr="002D576B">
              <w:rPr>
                <w:rFonts w:ascii="Times" w:eastAsia="Batang" w:hAnsi="Times"/>
                <w:i/>
                <w:iCs/>
                <w:szCs w:val="24"/>
              </w:rPr>
              <w:t xml:space="preserve"> </w:t>
            </w:r>
            <w:proofErr w:type="spellStart"/>
            <w:r w:rsidRPr="002D576B">
              <w:rPr>
                <w:rFonts w:ascii="Times" w:eastAsia="Batang" w:hAnsi="Times"/>
                <w:i/>
                <w:iCs/>
                <w:szCs w:val="24"/>
              </w:rPr>
              <w:t>rach-ConfigCommon</w:t>
            </w:r>
            <w:proofErr w:type="spellEnd"/>
            <w:r w:rsidRPr="002D576B">
              <w:rPr>
                <w:rFonts w:ascii="Times" w:eastAsia="Batang" w:hAnsi="Times"/>
                <w:szCs w:val="24"/>
              </w:rPr>
              <w:t xml:space="preserve"> are necessary to be included in the additional RACH configuration, etc.</w:t>
            </w:r>
          </w:p>
          <w:p w14:paraId="4F68F973" w14:textId="77777777" w:rsidR="0054645E" w:rsidRPr="00C73515" w:rsidRDefault="0054645E" w:rsidP="00A46EC3">
            <w:pPr>
              <w:spacing w:after="0"/>
              <w:rPr>
                <w:rFonts w:ascii="Times" w:eastAsia="Batang" w:hAnsi="Times"/>
                <w:b/>
                <w:bCs/>
                <w:szCs w:val="24"/>
              </w:rPr>
            </w:pPr>
            <w:r w:rsidRPr="002D576B">
              <w:rPr>
                <w:rFonts w:ascii="Times" w:eastAsia="Batang" w:hAnsi="Times"/>
                <w:szCs w:val="24"/>
              </w:rPr>
              <w:t>UE is not required to support both options</w:t>
            </w:r>
            <w:r w:rsidRPr="00C73515">
              <w:rPr>
                <w:rFonts w:ascii="Times" w:eastAsia="Batang" w:hAnsi="Times"/>
                <w:b/>
                <w:bCs/>
                <w:szCs w:val="24"/>
              </w:rPr>
              <w:t>.</w:t>
            </w:r>
          </w:p>
          <w:p w14:paraId="09367FE8" w14:textId="77777777" w:rsidR="0054645E" w:rsidRPr="00893B18" w:rsidRDefault="0054645E" w:rsidP="00A46EC3">
            <w:pPr>
              <w:spacing w:after="0"/>
              <w:rPr>
                <w:rFonts w:ascii="Times" w:eastAsia="Batang" w:hAnsi="Times"/>
                <w:szCs w:val="24"/>
              </w:rPr>
            </w:pPr>
            <w:r w:rsidRPr="00AE62A5">
              <w:rPr>
                <w:rFonts w:ascii="Times" w:eastAsia="Batang" w:hAnsi="Times"/>
                <w:b/>
                <w:bCs/>
                <w:szCs w:val="24"/>
                <w:highlight w:val="green"/>
              </w:rPr>
              <w:t>Agreement</w:t>
            </w:r>
          </w:p>
          <w:p w14:paraId="0AD59391" w14:textId="77777777" w:rsidR="0054645E" w:rsidRPr="00893B18" w:rsidRDefault="0054645E" w:rsidP="00A46EC3">
            <w:pPr>
              <w:spacing w:after="0"/>
              <w:rPr>
                <w:rFonts w:ascii="Times" w:eastAsia="Batang" w:hAnsi="Times"/>
                <w:szCs w:val="24"/>
              </w:rPr>
            </w:pPr>
            <w:r w:rsidRPr="00893B18">
              <w:rPr>
                <w:rFonts w:ascii="Times" w:eastAsia="Batang" w:hAnsi="Times"/>
                <w:szCs w:val="24"/>
              </w:rPr>
              <w:t>For RAN1 discussion purpose, ‘additional-ROs’ is defined as the following:</w:t>
            </w:r>
          </w:p>
          <w:p w14:paraId="3E8AE290" w14:textId="77777777" w:rsidR="0054645E" w:rsidRPr="00893B18" w:rsidRDefault="0054645E" w:rsidP="0054645E">
            <w:pPr>
              <w:numPr>
                <w:ilvl w:val="0"/>
                <w:numId w:val="17"/>
              </w:numPr>
              <w:spacing w:after="0"/>
              <w:rPr>
                <w:rFonts w:ascii="Times" w:eastAsia="Batang" w:hAnsi="Times"/>
                <w:szCs w:val="24"/>
              </w:rPr>
            </w:pPr>
            <w:r w:rsidRPr="00893B18">
              <w:rPr>
                <w:rFonts w:ascii="Times" w:eastAsia="Batang" w:hAnsi="Times"/>
                <w:szCs w:val="24"/>
              </w:rPr>
              <w:t xml:space="preserve">For RACH configuration Option 1, additional-ROs include the ROs in SBFD symbols configured as downlink by </w:t>
            </w:r>
            <w:proofErr w:type="spellStart"/>
            <w:r w:rsidRPr="00893B18">
              <w:rPr>
                <w:rFonts w:ascii="Times" w:eastAsia="Batang" w:hAnsi="Times"/>
                <w:i/>
                <w:iCs/>
                <w:szCs w:val="24"/>
              </w:rPr>
              <w:t>tdd</w:t>
            </w:r>
            <w:proofErr w:type="spellEnd"/>
            <w:r w:rsidRPr="00893B18">
              <w:rPr>
                <w:rFonts w:ascii="Times" w:eastAsia="Batang" w:hAnsi="Times"/>
                <w:i/>
                <w:iCs/>
                <w:szCs w:val="24"/>
              </w:rPr>
              <w:t>-UL-DL-</w:t>
            </w:r>
            <w:proofErr w:type="spellStart"/>
            <w:r w:rsidRPr="00893B18">
              <w:rPr>
                <w:rFonts w:ascii="Times" w:eastAsia="Batang" w:hAnsi="Times"/>
                <w:i/>
                <w:iCs/>
                <w:szCs w:val="24"/>
              </w:rPr>
              <w:t>ConfigurationCommon</w:t>
            </w:r>
            <w:proofErr w:type="spellEnd"/>
            <w:r w:rsidRPr="00893B18">
              <w:rPr>
                <w:rFonts w:ascii="Times" w:eastAsia="Batang" w:hAnsi="Times"/>
                <w:szCs w:val="24"/>
              </w:rPr>
              <w:t xml:space="preserve">, and the ROs across SBFD symbols configured as downlink and SBFD symbols configured as flexible by </w:t>
            </w:r>
            <w:proofErr w:type="spellStart"/>
            <w:r w:rsidRPr="00893B18">
              <w:rPr>
                <w:rFonts w:ascii="Times" w:eastAsia="Batang" w:hAnsi="Times"/>
                <w:i/>
                <w:iCs/>
                <w:szCs w:val="24"/>
              </w:rPr>
              <w:t>tdd</w:t>
            </w:r>
            <w:proofErr w:type="spellEnd"/>
            <w:r w:rsidRPr="00893B18">
              <w:rPr>
                <w:rFonts w:ascii="Times" w:eastAsia="Batang" w:hAnsi="Times"/>
                <w:i/>
                <w:iCs/>
                <w:szCs w:val="24"/>
              </w:rPr>
              <w:t>-UL-DL-</w:t>
            </w:r>
            <w:proofErr w:type="spellStart"/>
            <w:r w:rsidRPr="00893B18">
              <w:rPr>
                <w:rFonts w:ascii="Times" w:eastAsia="Batang" w:hAnsi="Times"/>
                <w:i/>
                <w:iCs/>
                <w:szCs w:val="24"/>
              </w:rPr>
              <w:t>ConfigurationCommon</w:t>
            </w:r>
            <w:proofErr w:type="spellEnd"/>
            <w:r w:rsidRPr="00893B18">
              <w:rPr>
                <w:rFonts w:ascii="Times" w:eastAsia="Batang" w:hAnsi="Times"/>
                <w:szCs w:val="24"/>
              </w:rPr>
              <w:t>.</w:t>
            </w:r>
          </w:p>
          <w:p w14:paraId="712293B0" w14:textId="77777777" w:rsidR="0054645E" w:rsidRPr="00893B18" w:rsidRDefault="0054645E" w:rsidP="0054645E">
            <w:pPr>
              <w:numPr>
                <w:ilvl w:val="0"/>
                <w:numId w:val="17"/>
              </w:numPr>
              <w:spacing w:after="0"/>
              <w:rPr>
                <w:rFonts w:ascii="Times" w:eastAsia="Batang" w:hAnsi="Times"/>
                <w:szCs w:val="24"/>
              </w:rPr>
            </w:pPr>
            <w:r w:rsidRPr="00893B18">
              <w:rPr>
                <w:rFonts w:ascii="Times" w:eastAsia="Batang" w:hAnsi="Times"/>
                <w:szCs w:val="24"/>
              </w:rPr>
              <w:t>For RACH configuration Option 2, additional-ROs are the ROs configured by the additional RACH configuration.</w:t>
            </w:r>
          </w:p>
          <w:p w14:paraId="5688BDEC" w14:textId="77777777" w:rsidR="0054645E" w:rsidRPr="003244F2" w:rsidRDefault="0054645E" w:rsidP="00A46EC3">
            <w:pPr>
              <w:spacing w:after="0"/>
              <w:rPr>
                <w:rFonts w:ascii="Times" w:eastAsia="Batang" w:hAnsi="Times"/>
                <w:szCs w:val="24"/>
              </w:rPr>
            </w:pPr>
          </w:p>
        </w:tc>
      </w:tr>
    </w:tbl>
    <w:p w14:paraId="0E459B97" w14:textId="77777777" w:rsidR="0054645E" w:rsidRPr="00AE62A5" w:rsidRDefault="0054645E" w:rsidP="0054645E">
      <w:pPr>
        <w:rPr>
          <w:sz w:val="8"/>
          <w:szCs w:val="8"/>
          <w:lang w:val="en-GB" w:eastAsia="zh-CN"/>
        </w:rPr>
      </w:pPr>
    </w:p>
    <w:p w14:paraId="6E1769AF" w14:textId="77777777" w:rsidR="0054645E" w:rsidRDefault="0054645E" w:rsidP="0054645E">
      <w:pPr>
        <w:pStyle w:val="Heading2"/>
        <w:rPr>
          <w:lang w:eastAsia="zh-CN"/>
        </w:rPr>
      </w:pPr>
      <w:r>
        <w:rPr>
          <w:lang w:eastAsia="zh-CN"/>
        </w:rPr>
        <w:t>PRACH configuration option 1</w:t>
      </w:r>
    </w:p>
    <w:p w14:paraId="18A0F054" w14:textId="77777777" w:rsidR="0054645E" w:rsidRDefault="0054645E" w:rsidP="0054645E">
      <w:pPr>
        <w:pStyle w:val="Heading3"/>
        <w:rPr>
          <w:lang w:eastAsia="zh-CN"/>
        </w:rPr>
      </w:pPr>
      <w:r>
        <w:rPr>
          <w:lang w:eastAsia="zh-CN"/>
        </w:rPr>
        <w:t>Power control parameters</w:t>
      </w:r>
    </w:p>
    <w:p w14:paraId="71307A4A" w14:textId="48C895F5" w:rsidR="0054645E" w:rsidRDefault="0054645E" w:rsidP="0054645E">
      <w:pPr>
        <w:jc w:val="both"/>
        <w:rPr>
          <w:lang w:val="en-GB" w:eastAsia="zh-CN"/>
        </w:rPr>
      </w:pPr>
      <w:r>
        <w:rPr>
          <w:lang w:val="en-GB" w:eastAsia="zh-CN"/>
        </w:rPr>
        <w:t xml:space="preserve">It was agreed to support different power control parameters for PRACH configuration option 1 in SBFD and non-SBFD symbols. This </w:t>
      </w:r>
      <w:r w:rsidR="003121A9">
        <w:rPr>
          <w:lang w:val="en-GB" w:eastAsia="zh-CN"/>
        </w:rPr>
        <w:t xml:space="preserve">is </w:t>
      </w:r>
      <w:r>
        <w:rPr>
          <w:lang w:val="en-GB" w:eastAsia="zh-CN"/>
        </w:rPr>
        <w:t>motivated to improve PRACH reception in SBFD symbols due the presence of self-interference and inter-</w:t>
      </w:r>
      <w:proofErr w:type="spellStart"/>
      <w:r>
        <w:rPr>
          <w:lang w:val="en-GB" w:eastAsia="zh-CN"/>
        </w:rPr>
        <w:t>gNB</w:t>
      </w:r>
      <w:proofErr w:type="spellEnd"/>
      <w:r>
        <w:rPr>
          <w:lang w:val="en-GB" w:eastAsia="zh-CN"/>
        </w:rPr>
        <w:t xml:space="preserve"> interference (e.g. by having a higher initial preamble target power in SBFD symbols). </w:t>
      </w:r>
      <w:r w:rsidR="00B85682">
        <w:rPr>
          <w:lang w:val="en-GB" w:eastAsia="zh-CN"/>
        </w:rPr>
        <w:t>On the other hand</w:t>
      </w:r>
      <w:r>
        <w:rPr>
          <w:lang w:val="en-GB" w:eastAsia="zh-CN"/>
        </w:rPr>
        <w:t xml:space="preserve">, to reduce the impact of inter-UE CLI in SBFD symbols due to PRACH transmission and power ramping, then a limit on PRACH transmission power and/or smaller power step size can be used. </w:t>
      </w:r>
      <w:r w:rsidR="002B7241">
        <w:rPr>
          <w:lang w:val="en-GB" w:eastAsia="zh-CN"/>
        </w:rPr>
        <w:t xml:space="preserve">In RAN1 #119, it was agreed to support separate </w:t>
      </w:r>
      <w:proofErr w:type="spellStart"/>
      <w:r w:rsidR="002B7241" w:rsidRPr="00E7230B">
        <w:rPr>
          <w:i/>
          <w:iCs/>
          <w:lang w:val="en-GB" w:eastAsia="zh-CN"/>
        </w:rPr>
        <w:t>preambleReceivedTargetPower</w:t>
      </w:r>
      <w:proofErr w:type="spellEnd"/>
      <w:r w:rsidR="002B7241" w:rsidRPr="00E7230B">
        <w:rPr>
          <w:lang w:val="en-GB" w:eastAsia="zh-CN"/>
        </w:rPr>
        <w:t xml:space="preserve"> for additional-ROs</w:t>
      </w:r>
      <w:r w:rsidR="002B7241">
        <w:rPr>
          <w:lang w:val="en-GB" w:eastAsia="zh-CN"/>
        </w:rPr>
        <w:t xml:space="preserve"> and </w:t>
      </w:r>
      <w:r w:rsidR="00216BCB">
        <w:rPr>
          <w:lang w:val="en-GB" w:eastAsia="zh-CN"/>
        </w:rPr>
        <w:t>FFS other power control parameters.</w:t>
      </w:r>
    </w:p>
    <w:tbl>
      <w:tblPr>
        <w:tblStyle w:val="TableGrid"/>
        <w:tblW w:w="0" w:type="auto"/>
        <w:tblLook w:val="04A0" w:firstRow="1" w:lastRow="0" w:firstColumn="1" w:lastColumn="0" w:noHBand="0" w:noVBand="1"/>
      </w:tblPr>
      <w:tblGrid>
        <w:gridCol w:w="9962"/>
      </w:tblGrid>
      <w:tr w:rsidR="0054645E" w14:paraId="160DEE8E" w14:textId="77777777" w:rsidTr="00A46EC3">
        <w:tc>
          <w:tcPr>
            <w:tcW w:w="9962" w:type="dxa"/>
          </w:tcPr>
          <w:p w14:paraId="6BD06D6E" w14:textId="77777777" w:rsidR="0054645E" w:rsidRPr="00643B17" w:rsidRDefault="0054645E" w:rsidP="00E7230B">
            <w:pPr>
              <w:spacing w:after="0"/>
              <w:rPr>
                <w:lang w:eastAsia="zh-CN"/>
              </w:rPr>
            </w:pPr>
            <w:r w:rsidRPr="00643B17">
              <w:rPr>
                <w:b/>
                <w:bCs/>
                <w:highlight w:val="green"/>
                <w:lang w:eastAsia="zh-CN"/>
              </w:rPr>
              <w:t>Agreement</w:t>
            </w:r>
          </w:p>
          <w:p w14:paraId="022DECF6" w14:textId="050399A4" w:rsidR="00E7230B" w:rsidRPr="00E7230B" w:rsidRDefault="00E7230B" w:rsidP="00BD41D3">
            <w:pPr>
              <w:spacing w:before="0" w:after="0"/>
              <w:rPr>
                <w:lang w:eastAsia="zh-CN"/>
              </w:rPr>
            </w:pPr>
            <w:r w:rsidRPr="00E7230B">
              <w:rPr>
                <w:lang w:val="en-GB" w:eastAsia="zh-CN"/>
              </w:rPr>
              <w:t xml:space="preserve">For RACH configuration Option 1, for support of separate power control parameters for PRACH transmission in additional-ROs and legacy-ROs, support separate </w:t>
            </w:r>
            <w:proofErr w:type="spellStart"/>
            <w:r w:rsidRPr="00E7230B">
              <w:rPr>
                <w:i/>
                <w:iCs/>
                <w:lang w:val="en-GB" w:eastAsia="zh-CN"/>
              </w:rPr>
              <w:t>preambleReceivedTargetPower</w:t>
            </w:r>
            <w:proofErr w:type="spellEnd"/>
            <w:r w:rsidRPr="00E7230B">
              <w:rPr>
                <w:lang w:val="en-GB" w:eastAsia="zh-CN"/>
              </w:rPr>
              <w:t xml:space="preserve"> for additional-ROs.</w:t>
            </w:r>
          </w:p>
          <w:p w14:paraId="2B6D2AC1" w14:textId="484585EE" w:rsidR="00E7230B" w:rsidRPr="00643B17" w:rsidRDefault="00E7230B" w:rsidP="00BD41D3">
            <w:pPr>
              <w:numPr>
                <w:ilvl w:val="0"/>
                <w:numId w:val="34"/>
              </w:numPr>
              <w:spacing w:before="0"/>
              <w:rPr>
                <w:lang w:eastAsia="zh-CN"/>
              </w:rPr>
            </w:pPr>
            <w:r w:rsidRPr="00E7230B">
              <w:rPr>
                <w:lang w:val="en-GB" w:eastAsia="zh-CN"/>
              </w:rPr>
              <w:t xml:space="preserve">FFS: </w:t>
            </w:r>
            <w:proofErr w:type="spellStart"/>
            <w:r w:rsidRPr="00E7230B">
              <w:rPr>
                <w:i/>
                <w:iCs/>
                <w:lang w:val="en-GB" w:eastAsia="zh-CN"/>
              </w:rPr>
              <w:t>powerRampingStep</w:t>
            </w:r>
            <w:proofErr w:type="spellEnd"/>
            <w:r w:rsidRPr="00E7230B">
              <w:rPr>
                <w:i/>
                <w:iCs/>
                <w:lang w:val="en-GB" w:eastAsia="zh-CN"/>
              </w:rPr>
              <w:t>,</w:t>
            </w:r>
            <w:r w:rsidRPr="00E7230B">
              <w:rPr>
                <w:lang w:val="en-GB" w:eastAsia="zh-CN"/>
              </w:rPr>
              <w:t xml:space="preserve"> preamble maximum output power </w:t>
            </w:r>
            <m:oMath>
              <m:sSub>
                <m:sSubPr>
                  <m:ctrlPr>
                    <w:rPr>
                      <w:rFonts w:ascii="Cambria Math" w:hAnsi="Cambria Math"/>
                      <w:i/>
                      <w:iCs/>
                      <w:lang w:eastAsia="zh-CN"/>
                    </w:rPr>
                  </m:ctrlPr>
                </m:sSubPr>
                <m:e>
                  <m:r>
                    <w:rPr>
                      <w:rFonts w:ascii="Cambria Math" w:hAnsi="Cambria Math"/>
                      <w:lang w:val="en-GB" w:eastAsia="zh-CN"/>
                    </w:rPr>
                    <m:t>P</m:t>
                  </m:r>
                </m:e>
                <m:sub>
                  <m:r>
                    <w:rPr>
                      <w:rFonts w:ascii="Cambria Math" w:hAnsi="Cambria Math"/>
                      <w:lang w:val="en-GB" w:eastAsia="zh-CN"/>
                    </w:rPr>
                    <m:t>CMAX</m:t>
                  </m:r>
                </m:sub>
              </m:sSub>
            </m:oMath>
            <w:r w:rsidRPr="00E7230B">
              <w:rPr>
                <w:lang w:val="en-GB" w:eastAsia="zh-CN"/>
              </w:rPr>
              <w:t>,</w:t>
            </w:r>
            <w:r w:rsidRPr="00E7230B">
              <w:rPr>
                <w:i/>
                <w:iCs/>
                <w:lang w:val="en-GB" w:eastAsia="zh-CN"/>
              </w:rPr>
              <w:t xml:space="preserve"> </w:t>
            </w:r>
            <w:proofErr w:type="spellStart"/>
            <w:r w:rsidRPr="00E7230B">
              <w:rPr>
                <w:i/>
                <w:iCs/>
                <w:lang w:val="en-GB" w:eastAsia="zh-CN"/>
              </w:rPr>
              <w:t>preambleTransMax</w:t>
            </w:r>
            <w:proofErr w:type="spellEnd"/>
            <w:r w:rsidRPr="00E7230B">
              <w:rPr>
                <w:lang w:val="en-GB" w:eastAsia="zh-CN"/>
              </w:rPr>
              <w:t xml:space="preserve">, </w:t>
            </w:r>
            <w:proofErr w:type="spellStart"/>
            <w:r w:rsidRPr="00E7230B">
              <w:rPr>
                <w:i/>
                <w:iCs/>
                <w:lang w:val="en-GB" w:eastAsia="zh-CN"/>
              </w:rPr>
              <w:t>powerRampingStepHighPriority</w:t>
            </w:r>
            <w:proofErr w:type="spellEnd"/>
          </w:p>
        </w:tc>
      </w:tr>
    </w:tbl>
    <w:p w14:paraId="2F857928" w14:textId="77777777" w:rsidR="0054645E" w:rsidRPr="007B5F9F" w:rsidRDefault="0054645E" w:rsidP="0054645E">
      <w:pPr>
        <w:jc w:val="both"/>
        <w:rPr>
          <w:b/>
          <w:bCs/>
          <w:lang w:val="en-GB" w:eastAsia="zh-CN"/>
        </w:rPr>
      </w:pPr>
    </w:p>
    <w:p w14:paraId="300E7325" w14:textId="15C2F339" w:rsidR="008649AF" w:rsidRDefault="00216BCB" w:rsidP="008649AF">
      <w:pPr>
        <w:jc w:val="both"/>
        <w:rPr>
          <w:rFonts w:eastAsia="Batang"/>
          <w:bCs/>
          <w:szCs w:val="24"/>
        </w:rPr>
      </w:pPr>
      <w:r>
        <w:rPr>
          <w:rFonts w:eastAsia="Batang"/>
          <w:bCs/>
          <w:szCs w:val="24"/>
          <w:lang w:val="en-GB"/>
        </w:rPr>
        <w:lastRenderedPageBreak/>
        <w:t xml:space="preserve">Having separate </w:t>
      </w:r>
      <w:r w:rsidR="0054645E">
        <w:rPr>
          <w:rFonts w:eastAsia="Batang"/>
          <w:bCs/>
          <w:szCs w:val="24"/>
          <w:lang w:val="en-GB"/>
        </w:rPr>
        <w:t xml:space="preserve">initial PRACH transmission power configured by the </w:t>
      </w:r>
      <w:proofErr w:type="spellStart"/>
      <w:r w:rsidR="0054645E" w:rsidRPr="000E739D">
        <w:rPr>
          <w:rFonts w:eastAsia="Batang"/>
          <w:bCs/>
          <w:i/>
          <w:iCs/>
          <w:szCs w:val="24"/>
        </w:rPr>
        <w:t>preambleReceivedTargetPower</w:t>
      </w:r>
      <w:proofErr w:type="spellEnd"/>
      <w:r w:rsidR="0054645E">
        <w:rPr>
          <w:rFonts w:eastAsia="Batang"/>
          <w:bCs/>
          <w:i/>
          <w:iCs/>
          <w:szCs w:val="24"/>
        </w:rPr>
        <w:t xml:space="preserve"> </w:t>
      </w:r>
      <w:r>
        <w:rPr>
          <w:rFonts w:eastAsia="Batang"/>
          <w:bCs/>
          <w:szCs w:val="24"/>
          <w:lang w:val="en-GB"/>
        </w:rPr>
        <w:t xml:space="preserve">for the </w:t>
      </w:r>
      <w:r w:rsidR="0054645E">
        <w:rPr>
          <w:rFonts w:eastAsia="Batang"/>
          <w:bCs/>
          <w:szCs w:val="24"/>
          <w:lang w:val="en-GB"/>
        </w:rPr>
        <w:t xml:space="preserve">additional-ROs. will </w:t>
      </w:r>
      <w:r>
        <w:rPr>
          <w:rFonts w:eastAsia="Batang"/>
          <w:bCs/>
          <w:szCs w:val="24"/>
          <w:lang w:val="en-GB"/>
        </w:rPr>
        <w:t xml:space="preserve">help </w:t>
      </w:r>
      <w:r w:rsidR="0054645E">
        <w:rPr>
          <w:rFonts w:eastAsia="Batang"/>
          <w:bCs/>
          <w:szCs w:val="24"/>
          <w:lang w:val="en-GB"/>
        </w:rPr>
        <w:t xml:space="preserve">mitigate the static </w:t>
      </w:r>
      <w:proofErr w:type="spellStart"/>
      <w:r w:rsidR="0054645E">
        <w:rPr>
          <w:rFonts w:eastAsia="Batang"/>
          <w:bCs/>
          <w:szCs w:val="24"/>
          <w:lang w:val="en-GB"/>
        </w:rPr>
        <w:t>desense</w:t>
      </w:r>
      <w:proofErr w:type="spellEnd"/>
      <w:r w:rsidR="0054645E">
        <w:rPr>
          <w:rFonts w:eastAsia="Batang"/>
          <w:bCs/>
          <w:szCs w:val="24"/>
          <w:lang w:val="en-GB"/>
        </w:rPr>
        <w:t xml:space="preserve"> for PRACH reception in the additional-RO due to interference in the SBFD symbols. </w:t>
      </w:r>
      <w:r w:rsidR="00955DC3">
        <w:rPr>
          <w:rFonts w:eastAsia="Batang"/>
          <w:bCs/>
          <w:szCs w:val="24"/>
          <w:lang w:val="en-GB"/>
        </w:rPr>
        <w:t>However, t</w:t>
      </w:r>
      <w:r w:rsidR="0054645E">
        <w:rPr>
          <w:rFonts w:eastAsia="Batang"/>
          <w:bCs/>
          <w:szCs w:val="24"/>
          <w:lang w:val="en-GB"/>
        </w:rPr>
        <w:t xml:space="preserve">he PRACH transmission power of the subsequent PRACH attempts will depend on the power ramping step size, </w:t>
      </w:r>
      <w:proofErr w:type="spellStart"/>
      <w:r w:rsidR="0054645E" w:rsidRPr="0043045E">
        <w:rPr>
          <w:rFonts w:eastAsia="Batang"/>
          <w:bCs/>
          <w:i/>
          <w:iCs/>
          <w:szCs w:val="24"/>
          <w:lang w:val="en-GB"/>
        </w:rPr>
        <w:t>powerRampingStep</w:t>
      </w:r>
      <w:proofErr w:type="spellEnd"/>
      <w:r w:rsidR="0054645E">
        <w:rPr>
          <w:rFonts w:eastAsia="Batang"/>
          <w:bCs/>
          <w:szCs w:val="24"/>
          <w:lang w:val="en-GB"/>
        </w:rPr>
        <w:t xml:space="preserve">.  </w:t>
      </w:r>
      <w:r w:rsidR="00955DC3">
        <w:rPr>
          <w:rFonts w:eastAsia="Batang"/>
          <w:bCs/>
          <w:szCs w:val="24"/>
          <w:lang w:val="en-GB"/>
        </w:rPr>
        <w:t>Similarly, t</w:t>
      </w:r>
      <w:r w:rsidR="0054645E">
        <w:rPr>
          <w:rFonts w:eastAsia="Batang"/>
          <w:bCs/>
          <w:szCs w:val="24"/>
          <w:lang w:val="en-GB"/>
        </w:rPr>
        <w:t>he power step size could be configured separately, e.g. higher value in SBFD symbols</w:t>
      </w:r>
      <w:r w:rsidR="0054645E">
        <w:rPr>
          <w:rFonts w:eastAsia="Batang"/>
          <w:bCs/>
          <w:szCs w:val="24"/>
        </w:rPr>
        <w:t>.</w:t>
      </w:r>
      <w:r w:rsidR="008649AF">
        <w:rPr>
          <w:rFonts w:eastAsia="Batang"/>
          <w:bCs/>
          <w:szCs w:val="24"/>
        </w:rPr>
        <w:t xml:space="preserve"> </w:t>
      </w:r>
    </w:p>
    <w:p w14:paraId="3476494B" w14:textId="77777777" w:rsidR="00DF29DC" w:rsidRDefault="0054645E" w:rsidP="00DF29DC">
      <w:pPr>
        <w:spacing w:after="0"/>
        <w:jc w:val="both"/>
        <w:rPr>
          <w:rFonts w:eastAsia="Batang"/>
          <w:bCs/>
          <w:szCs w:val="24"/>
        </w:rPr>
      </w:pPr>
      <w:r>
        <w:rPr>
          <w:rFonts w:eastAsia="Batang"/>
          <w:bCs/>
          <w:szCs w:val="24"/>
        </w:rPr>
        <w:t xml:space="preserve">Then, </w:t>
      </w:r>
      <w:r w:rsidRPr="00D23099">
        <w:rPr>
          <w:rFonts w:eastAsia="Batang"/>
          <w:bCs/>
          <w:szCs w:val="24"/>
        </w:rPr>
        <w:t>if the UE is configured with separate values of {</w:t>
      </w:r>
      <w:proofErr w:type="spellStart"/>
      <w:proofErr w:type="gramStart"/>
      <w:r w:rsidRPr="00D23099">
        <w:rPr>
          <w:rFonts w:eastAsia="Batang"/>
          <w:bCs/>
          <w:i/>
          <w:iCs/>
          <w:szCs w:val="24"/>
        </w:rPr>
        <w:t>preambleReceivedTargetPower,</w:t>
      </w:r>
      <w:r w:rsidRPr="00A46EC3">
        <w:rPr>
          <w:rFonts w:eastAsia="Batang"/>
          <w:bCs/>
          <w:i/>
          <w:iCs/>
          <w:szCs w:val="24"/>
        </w:rPr>
        <w:t>powerRampingStep</w:t>
      </w:r>
      <w:proofErr w:type="spellEnd"/>
      <w:proofErr w:type="gramEnd"/>
      <w:r w:rsidRPr="00D23099">
        <w:rPr>
          <w:rFonts w:eastAsia="Batang"/>
          <w:bCs/>
          <w:i/>
          <w:iCs/>
          <w:szCs w:val="24"/>
        </w:rPr>
        <w:t>}</w:t>
      </w:r>
      <w:r w:rsidRPr="00D23099">
        <w:rPr>
          <w:rFonts w:eastAsia="Batang"/>
          <w:bCs/>
          <w:szCs w:val="24"/>
        </w:rPr>
        <w:t xml:space="preserve"> for additional-ROs (SBFD) and legacy-ROs (non-SBFD)</w:t>
      </w:r>
      <w:r w:rsidRPr="00D23099">
        <w:rPr>
          <w:rFonts w:eastAsia="Batang"/>
          <w:bCs/>
          <w:i/>
          <w:iCs/>
          <w:szCs w:val="24"/>
        </w:rPr>
        <w:t xml:space="preserve">. </w:t>
      </w:r>
      <w:r w:rsidRPr="00D23099">
        <w:rPr>
          <w:rFonts w:eastAsia="Batang"/>
          <w:bCs/>
          <w:szCs w:val="24"/>
        </w:rPr>
        <w:t>The UE would pick-up the appropriate power control parameters based on the RO-type of the PRACH transmission. For example, if the first RO type is</w:t>
      </w:r>
      <w:r w:rsidR="003569B4">
        <w:rPr>
          <w:rFonts w:eastAsia="Batang"/>
          <w:bCs/>
          <w:szCs w:val="24"/>
        </w:rPr>
        <w:t xml:space="preserve"> selected as the</w:t>
      </w:r>
      <w:r w:rsidRPr="00D23099">
        <w:rPr>
          <w:rFonts w:eastAsia="Batang"/>
          <w:bCs/>
          <w:szCs w:val="24"/>
        </w:rPr>
        <w:t xml:space="preserve"> additional-RO in SBFD symbols, then UE would use the </w:t>
      </w:r>
      <m:oMath>
        <m:r>
          <w:rPr>
            <w:rFonts w:ascii="Cambria Math" w:eastAsia="Batang" w:hAnsi="Cambria Math"/>
            <w:szCs w:val="24"/>
          </w:rPr>
          <m:t>preambleReceivedTargetPowe</m:t>
        </m:r>
        <m:sSub>
          <m:sSubPr>
            <m:ctrlPr>
              <w:rPr>
                <w:rFonts w:ascii="Cambria Math" w:eastAsia="Batang" w:hAnsi="Cambria Math"/>
                <w:bCs/>
                <w:i/>
                <w:iCs/>
                <w:szCs w:val="24"/>
              </w:rPr>
            </m:ctrlPr>
          </m:sSubPr>
          <m:e>
            <m:r>
              <w:rPr>
                <w:rFonts w:ascii="Cambria Math" w:eastAsia="Batang" w:hAnsi="Cambria Math"/>
                <w:szCs w:val="24"/>
              </w:rPr>
              <m:t>r</m:t>
            </m:r>
          </m:e>
          <m:sub>
            <m:r>
              <w:rPr>
                <w:rFonts w:ascii="Cambria Math" w:eastAsia="Batang" w:hAnsi="Cambria Math"/>
                <w:szCs w:val="24"/>
              </w:rPr>
              <m:t>additional-RO</m:t>
            </m:r>
          </m:sub>
        </m:sSub>
        <m:r>
          <w:rPr>
            <w:rFonts w:ascii="Cambria Math" w:eastAsia="Batang" w:hAnsi="Cambria Math"/>
            <w:szCs w:val="24"/>
          </w:rPr>
          <m:t xml:space="preserve"> </m:t>
        </m:r>
        <m:r>
          <m:rPr>
            <m:sty m:val="p"/>
          </m:rPr>
          <w:rPr>
            <w:rFonts w:ascii="Cambria Math" w:eastAsia="Batang" w:hAnsi="Cambria Math"/>
            <w:szCs w:val="24"/>
          </w:rPr>
          <m:t xml:space="preserve">and </m:t>
        </m:r>
        <m:r>
          <w:rPr>
            <w:rFonts w:ascii="Cambria Math" w:eastAsia="Batang" w:hAnsi="Cambria Math"/>
            <w:szCs w:val="24"/>
          </w:rPr>
          <m:t>PreamblePowerRampingSte</m:t>
        </m:r>
        <m:sSub>
          <m:sSubPr>
            <m:ctrlPr>
              <w:rPr>
                <w:rFonts w:ascii="Cambria Math" w:eastAsia="Batang" w:hAnsi="Cambria Math"/>
                <w:bCs/>
                <w:i/>
                <w:iCs/>
                <w:szCs w:val="24"/>
              </w:rPr>
            </m:ctrlPr>
          </m:sSubPr>
          <m:e>
            <m:r>
              <w:rPr>
                <w:rFonts w:ascii="Cambria Math" w:eastAsia="Batang" w:hAnsi="Cambria Math"/>
                <w:szCs w:val="24"/>
              </w:rPr>
              <m:t>p</m:t>
            </m:r>
          </m:e>
          <m:sub>
            <m:r>
              <w:rPr>
                <w:rFonts w:ascii="Cambria Math" w:eastAsia="Batang" w:hAnsi="Cambria Math"/>
                <w:szCs w:val="24"/>
              </w:rPr>
              <m:t xml:space="preserve">additinal-RO </m:t>
            </m:r>
          </m:sub>
        </m:sSub>
      </m:oMath>
      <w:r w:rsidRPr="00A46EC3">
        <w:rPr>
          <w:rFonts w:eastAsia="Batang"/>
          <w:bCs/>
          <w:iCs/>
          <w:szCs w:val="24"/>
        </w:rPr>
        <w:t xml:space="preserve">. </w:t>
      </w:r>
      <w:r w:rsidRPr="00D23099">
        <w:rPr>
          <w:rFonts w:eastAsia="Batang"/>
          <w:bCs/>
          <w:szCs w:val="24"/>
        </w:rPr>
        <w:t>Then, when the UE fallback/switch to the other RO-type after N PRACH attempts,</w:t>
      </w:r>
      <w:r w:rsidR="00DF29DC">
        <w:rPr>
          <w:rFonts w:eastAsia="Batang"/>
          <w:bCs/>
          <w:szCs w:val="24"/>
        </w:rPr>
        <w:t xml:space="preserve"> as agreed by RAN2,</w:t>
      </w:r>
      <w:r w:rsidRPr="00D23099">
        <w:rPr>
          <w:rFonts w:eastAsia="Batang"/>
          <w:bCs/>
          <w:szCs w:val="24"/>
        </w:rPr>
        <w:t xml:space="preserve"> the UE would switch to the power control parameters of the legacy-ROs and apply a power offset to compensate for the difference of the power step size and number of PRACH attempts. </w:t>
      </w:r>
    </w:p>
    <w:p w14:paraId="587EC6CF" w14:textId="355C6408" w:rsidR="0054645E" w:rsidRPr="00DF29DC" w:rsidRDefault="0054645E" w:rsidP="00DF29DC">
      <w:pPr>
        <w:jc w:val="both"/>
        <w:rPr>
          <w:rFonts w:ascii="Cambria Math" w:eastAsia="Batang" w:hAnsi="Cambria Math"/>
          <w:i/>
          <w:szCs w:val="24"/>
        </w:rPr>
      </w:pPr>
      <w:r w:rsidRPr="008C0B23">
        <w:rPr>
          <w:rFonts w:ascii="Cambria Math" w:eastAsia="Batang" w:hAnsi="Cambria Math"/>
          <w:bCs/>
          <w:i/>
          <w:szCs w:val="24"/>
        </w:rPr>
        <w:br/>
      </w:r>
      <m:oMathPara>
        <m:oMath>
          <m:sSub>
            <m:sSubPr>
              <m:ctrlPr>
                <w:rPr>
                  <w:rFonts w:ascii="Cambria Math" w:eastAsia="Batang" w:hAnsi="Cambria Math"/>
                  <w:bCs/>
                  <w:i/>
                  <w:szCs w:val="24"/>
                </w:rPr>
              </m:ctrlPr>
            </m:sSubPr>
            <m:e>
              <m:r>
                <w:rPr>
                  <w:rFonts w:ascii="Cambria Math" w:eastAsia="Batang" w:hAnsi="Cambria Math"/>
                  <w:szCs w:val="24"/>
                </w:rPr>
                <m:t>P</m:t>
              </m:r>
            </m:e>
            <m:sub>
              <m:r>
                <w:rPr>
                  <w:rFonts w:ascii="Cambria Math" w:eastAsia="Batang" w:hAnsi="Cambria Math"/>
                  <w:szCs w:val="24"/>
                </w:rPr>
                <m:t>offset</m:t>
              </m:r>
            </m:sub>
          </m:sSub>
          <m:r>
            <w:rPr>
              <w:rFonts w:ascii="Cambria Math" w:eastAsia="Batang" w:hAnsi="Cambria Math"/>
              <w:szCs w:val="24"/>
            </w:rPr>
            <m:t>=N×</m:t>
          </m:r>
          <m:d>
            <m:dPr>
              <m:ctrlPr>
                <w:rPr>
                  <w:rFonts w:ascii="Cambria Math" w:eastAsia="Batang" w:hAnsi="Cambria Math"/>
                  <w:i/>
                  <w:szCs w:val="24"/>
                </w:rPr>
              </m:ctrlPr>
            </m:dPr>
            <m:e>
              <m:r>
                <w:rPr>
                  <w:rFonts w:ascii="Cambria Math" w:eastAsia="Batang" w:hAnsi="Cambria Math"/>
                  <w:szCs w:val="24"/>
                </w:rPr>
                <m:t>powerRampingSte</m:t>
              </m:r>
              <m:sSub>
                <m:sSubPr>
                  <m:ctrlPr>
                    <w:rPr>
                      <w:rFonts w:ascii="Cambria Math" w:eastAsia="Batang" w:hAnsi="Cambria Math"/>
                      <w:bCs/>
                      <w:i/>
                      <w:iCs/>
                      <w:szCs w:val="24"/>
                    </w:rPr>
                  </m:ctrlPr>
                </m:sSubPr>
                <m:e>
                  <m:r>
                    <w:rPr>
                      <w:rFonts w:ascii="Cambria Math" w:eastAsia="Batang" w:hAnsi="Cambria Math"/>
                      <w:szCs w:val="24"/>
                    </w:rPr>
                    <m:t>p</m:t>
                  </m:r>
                </m:e>
                <m:sub>
                  <m:r>
                    <w:rPr>
                      <w:rFonts w:ascii="Cambria Math" w:eastAsia="Batang" w:hAnsi="Cambria Math"/>
                      <w:szCs w:val="24"/>
                    </w:rPr>
                    <m:t>additional-RO</m:t>
                  </m:r>
                </m:sub>
              </m:sSub>
              <m:r>
                <w:rPr>
                  <w:rFonts w:ascii="Cambria Math" w:eastAsia="Batang" w:hAnsi="Cambria Math"/>
                  <w:szCs w:val="24"/>
                </w:rPr>
                <m:t>-powerRampingSte</m:t>
              </m:r>
              <m:sSub>
                <m:sSubPr>
                  <m:ctrlPr>
                    <w:rPr>
                      <w:rFonts w:ascii="Cambria Math" w:eastAsia="Batang" w:hAnsi="Cambria Math"/>
                      <w:bCs/>
                      <w:i/>
                      <w:iCs/>
                      <w:szCs w:val="24"/>
                    </w:rPr>
                  </m:ctrlPr>
                </m:sSubPr>
                <m:e>
                  <m:r>
                    <w:rPr>
                      <w:rFonts w:ascii="Cambria Math" w:eastAsia="Batang" w:hAnsi="Cambria Math"/>
                      <w:szCs w:val="24"/>
                    </w:rPr>
                    <m:t>p</m:t>
                  </m:r>
                </m:e>
                <m:sub>
                  <m:r>
                    <w:rPr>
                      <w:rFonts w:ascii="Cambria Math" w:eastAsia="Batang" w:hAnsi="Cambria Math"/>
                      <w:szCs w:val="24"/>
                    </w:rPr>
                    <m:t>Legacy-RO</m:t>
                  </m:r>
                </m:sub>
              </m:sSub>
            </m:e>
          </m:d>
        </m:oMath>
      </m:oMathPara>
    </w:p>
    <w:p w14:paraId="71C2D212" w14:textId="2CAA8E2F" w:rsidR="00DF29DC" w:rsidRDefault="00DF29DC" w:rsidP="00DF29DC">
      <w:pPr>
        <w:jc w:val="both"/>
        <w:rPr>
          <w:rFonts w:eastAsia="Batang"/>
          <w:bCs/>
          <w:szCs w:val="24"/>
        </w:rPr>
      </w:pPr>
      <w:r>
        <w:rPr>
          <w:rFonts w:eastAsia="Batang"/>
          <w:bCs/>
          <w:szCs w:val="24"/>
        </w:rPr>
        <w:t xml:space="preserve">This behavior is clarified in the example of </w:t>
      </w:r>
      <w:r w:rsidRPr="00A46EC3">
        <w:rPr>
          <w:rFonts w:eastAsia="Batang"/>
          <w:bCs/>
          <w:szCs w:val="24"/>
        </w:rPr>
        <w:fldChar w:fldCharType="begin"/>
      </w:r>
      <w:r w:rsidRPr="0008050A">
        <w:rPr>
          <w:rFonts w:eastAsia="Batang"/>
          <w:bCs/>
          <w:szCs w:val="24"/>
        </w:rPr>
        <w:instrText xml:space="preserve"> REF _Ref181868188 \h </w:instrText>
      </w:r>
      <w:r w:rsidRPr="00A46EC3">
        <w:rPr>
          <w:rFonts w:eastAsia="Batang"/>
          <w:bCs/>
          <w:szCs w:val="24"/>
        </w:rPr>
      </w:r>
      <w:r w:rsidRPr="00A46EC3">
        <w:rPr>
          <w:rFonts w:eastAsia="Batang"/>
          <w:bCs/>
          <w:szCs w:val="24"/>
        </w:rPr>
        <w:fldChar w:fldCharType="separate"/>
      </w:r>
      <w:r w:rsidR="002A3C7A">
        <w:t xml:space="preserve">Figure </w:t>
      </w:r>
      <w:r w:rsidR="002A3C7A">
        <w:rPr>
          <w:noProof/>
        </w:rPr>
        <w:t>2</w:t>
      </w:r>
      <w:r w:rsidR="002A3C7A">
        <w:noBreakHyphen/>
      </w:r>
      <w:r w:rsidR="002A3C7A">
        <w:rPr>
          <w:noProof/>
        </w:rPr>
        <w:t>1</w:t>
      </w:r>
      <w:r w:rsidRPr="00A46EC3">
        <w:rPr>
          <w:rFonts w:eastAsia="Batang"/>
          <w:bCs/>
          <w:szCs w:val="24"/>
        </w:rPr>
        <w:fldChar w:fldCharType="end"/>
      </w:r>
      <w:r w:rsidRPr="00A46EC3">
        <w:rPr>
          <w:rFonts w:eastAsia="Batang"/>
          <w:bCs/>
          <w:szCs w:val="24"/>
        </w:rPr>
        <w:t xml:space="preserve">. </w:t>
      </w:r>
      <w:r w:rsidRPr="0008050A">
        <w:rPr>
          <w:rFonts w:eastAsia="Batang"/>
          <w:bCs/>
          <w:szCs w:val="24"/>
        </w:rPr>
        <w:t xml:space="preserve">In this example, UE switch to legacy-RO after four PRACH attempts in the additional RO. Then, PRACH transmit power after </w:t>
      </w:r>
      <w:r>
        <w:rPr>
          <w:rFonts w:eastAsia="Batang"/>
          <w:bCs/>
          <w:szCs w:val="24"/>
        </w:rPr>
        <w:t xml:space="preserve">switching is given by following equation which guarantees the UE power accumulation across both RO types with different power step sizes. </w:t>
      </w:r>
    </w:p>
    <w:p w14:paraId="2D2C6CF6" w14:textId="6726D472" w:rsidR="00DF29DC" w:rsidRPr="00A46EC3" w:rsidRDefault="00572B2E" w:rsidP="00BD41D3">
      <w:pPr>
        <w:jc w:val="center"/>
        <w:rPr>
          <w:rFonts w:eastAsia="Batang"/>
          <w:bCs/>
          <w:szCs w:val="24"/>
        </w:rPr>
      </w:pPr>
      <m:oMath>
        <m:sSubSup>
          <m:sSubSupPr>
            <m:ctrlPr>
              <w:rPr>
                <w:rFonts w:ascii="Cambria Math" w:eastAsia="Batang" w:hAnsi="Cambria Math"/>
                <w:bCs/>
                <w:i/>
                <w:iCs/>
                <w:szCs w:val="24"/>
              </w:rPr>
            </m:ctrlPr>
          </m:sSubSupPr>
          <m:e>
            <m:r>
              <w:rPr>
                <w:rFonts w:ascii="Cambria Math" w:eastAsia="Batang" w:hAnsi="Cambria Math"/>
                <w:szCs w:val="24"/>
              </w:rPr>
              <m:t>P</m:t>
            </m:r>
          </m:e>
          <m:sub>
            <m:r>
              <w:rPr>
                <w:rFonts w:ascii="Cambria Math" w:eastAsia="Batang" w:hAnsi="Cambria Math"/>
                <w:szCs w:val="24"/>
              </w:rPr>
              <m:t>o</m:t>
            </m:r>
            <m:r>
              <w:rPr>
                <w:rFonts w:ascii="Cambria Math" w:eastAsia="Batang" w:hAnsi="Cambria Math"/>
                <w:szCs w:val="24"/>
              </w:rPr>
              <m:t> </m:t>
            </m:r>
          </m:sub>
          <m:sup>
            <m:r>
              <w:rPr>
                <w:rFonts w:ascii="Cambria Math" w:eastAsia="Batang" w:hAnsi="Cambria Math"/>
                <w:szCs w:val="24"/>
              </w:rPr>
              <m:t>TDD</m:t>
            </m:r>
          </m:sup>
        </m:sSubSup>
        <m:r>
          <w:rPr>
            <w:rFonts w:ascii="Cambria Math" w:eastAsia="Batang" w:hAnsi="Cambria Math"/>
            <w:szCs w:val="24"/>
          </w:rPr>
          <m:t>+5 </m:t>
        </m:r>
        <m:sSubSup>
          <m:sSubSupPr>
            <m:ctrlPr>
              <w:rPr>
                <w:rFonts w:ascii="Cambria Math" w:eastAsia="Batang" w:hAnsi="Cambria Math"/>
                <w:bCs/>
                <w:i/>
                <w:iCs/>
                <w:szCs w:val="24"/>
              </w:rPr>
            </m:ctrlPr>
          </m:sSubSupPr>
          <m:e>
            <m:r>
              <w:rPr>
                <w:rFonts w:ascii="Cambria Math" w:eastAsia="Batang" w:hAnsi="Cambria Math"/>
                <w:szCs w:val="24"/>
              </w:rPr>
              <m:t>P</m:t>
            </m:r>
          </m:e>
          <m:sub>
            <m:r>
              <w:rPr>
                <w:rFonts w:ascii="Cambria Math" w:eastAsia="Batang" w:hAnsi="Cambria Math"/>
                <w:szCs w:val="24"/>
              </w:rPr>
              <m:t>step</m:t>
            </m:r>
          </m:sub>
          <m:sup>
            <m:r>
              <w:rPr>
                <w:rFonts w:ascii="Cambria Math" w:eastAsia="Batang" w:hAnsi="Cambria Math"/>
                <w:szCs w:val="24"/>
              </w:rPr>
              <m:t>TDD</m:t>
            </m:r>
          </m:sup>
        </m:sSubSup>
        <m:r>
          <w:rPr>
            <w:rFonts w:ascii="Cambria Math" w:eastAsia="Batang" w:hAnsi="Cambria Math"/>
            <w:szCs w:val="24"/>
          </w:rPr>
          <m:t>+</m:t>
        </m:r>
        <m:sSub>
          <m:sSubPr>
            <m:ctrlPr>
              <w:rPr>
                <w:rFonts w:ascii="Cambria Math" w:eastAsia="Batang" w:hAnsi="Cambria Math"/>
                <w:bCs/>
                <w:i/>
                <w:iCs/>
                <w:szCs w:val="24"/>
              </w:rPr>
            </m:ctrlPr>
          </m:sSubPr>
          <m:e>
            <m:r>
              <w:rPr>
                <w:rFonts w:ascii="Cambria Math" w:eastAsia="Batang" w:hAnsi="Cambria Math"/>
                <w:szCs w:val="24"/>
              </w:rPr>
              <m:t>P</m:t>
            </m:r>
          </m:e>
          <m:sub>
            <m:r>
              <w:rPr>
                <w:rFonts w:ascii="Cambria Math" w:eastAsia="Batang" w:hAnsi="Cambria Math"/>
                <w:szCs w:val="24"/>
              </w:rPr>
              <m:t>offset</m:t>
            </m:r>
          </m:sub>
        </m:sSub>
        <m:r>
          <w:rPr>
            <w:rFonts w:ascii="Cambria Math" w:eastAsia="Batang" w:hAnsi="Cambria Math"/>
            <w:szCs w:val="24"/>
          </w:rPr>
          <m:t> = </m:t>
        </m:r>
        <m:sSubSup>
          <m:sSubSupPr>
            <m:ctrlPr>
              <w:rPr>
                <w:rFonts w:ascii="Cambria Math" w:eastAsia="Batang" w:hAnsi="Cambria Math"/>
                <w:bCs/>
                <w:i/>
                <w:iCs/>
                <w:szCs w:val="24"/>
              </w:rPr>
            </m:ctrlPr>
          </m:sSubSupPr>
          <m:e>
            <m:r>
              <w:rPr>
                <w:rFonts w:ascii="Cambria Math" w:eastAsia="Batang" w:hAnsi="Cambria Math"/>
                <w:szCs w:val="24"/>
              </w:rPr>
              <m:t>P</m:t>
            </m:r>
          </m:e>
          <m:sub>
            <m:r>
              <w:rPr>
                <w:rFonts w:ascii="Cambria Math" w:eastAsia="Batang" w:hAnsi="Cambria Math"/>
                <w:szCs w:val="24"/>
              </w:rPr>
              <m:t>o</m:t>
            </m:r>
            <m:r>
              <w:rPr>
                <w:rFonts w:ascii="Cambria Math" w:eastAsia="Batang" w:hAnsi="Cambria Math"/>
                <w:szCs w:val="24"/>
              </w:rPr>
              <m:t> </m:t>
            </m:r>
          </m:sub>
          <m:sup>
            <m:r>
              <w:rPr>
                <w:rFonts w:ascii="Cambria Math" w:eastAsia="Batang" w:hAnsi="Cambria Math"/>
                <w:szCs w:val="24"/>
              </w:rPr>
              <m:t>TDD</m:t>
            </m:r>
          </m:sup>
        </m:sSubSup>
        <m:r>
          <w:rPr>
            <w:rFonts w:ascii="Cambria Math" w:eastAsia="Batang" w:hAnsi="Cambria Math"/>
            <w:szCs w:val="24"/>
          </w:rPr>
          <m:t>+5 </m:t>
        </m:r>
        <m:sSubSup>
          <m:sSubSupPr>
            <m:ctrlPr>
              <w:rPr>
                <w:rFonts w:ascii="Cambria Math" w:eastAsia="Batang" w:hAnsi="Cambria Math"/>
                <w:bCs/>
                <w:i/>
                <w:iCs/>
                <w:szCs w:val="24"/>
              </w:rPr>
            </m:ctrlPr>
          </m:sSubSupPr>
          <m:e>
            <m:r>
              <w:rPr>
                <w:rFonts w:ascii="Cambria Math" w:eastAsia="Batang" w:hAnsi="Cambria Math"/>
                <w:szCs w:val="24"/>
              </w:rPr>
              <m:t>P</m:t>
            </m:r>
          </m:e>
          <m:sub>
            <m:r>
              <w:rPr>
                <w:rFonts w:ascii="Cambria Math" w:eastAsia="Batang" w:hAnsi="Cambria Math"/>
                <w:szCs w:val="24"/>
              </w:rPr>
              <m:t>step</m:t>
            </m:r>
          </m:sub>
          <m:sup>
            <m:r>
              <w:rPr>
                <w:rFonts w:ascii="Cambria Math" w:eastAsia="Batang" w:hAnsi="Cambria Math"/>
                <w:szCs w:val="24"/>
              </w:rPr>
              <m:t>TDD</m:t>
            </m:r>
          </m:sup>
        </m:sSubSup>
        <m:r>
          <w:rPr>
            <w:rFonts w:ascii="Cambria Math" w:eastAsia="Batang" w:hAnsi="Cambria Math"/>
            <w:szCs w:val="24"/>
          </w:rPr>
          <m:t>+ 4×</m:t>
        </m:r>
        <m:d>
          <m:dPr>
            <m:ctrlPr>
              <w:rPr>
                <w:rFonts w:ascii="Cambria Math" w:eastAsia="Batang" w:hAnsi="Cambria Math"/>
                <w:bCs/>
                <w:i/>
                <w:iCs/>
                <w:szCs w:val="24"/>
              </w:rPr>
            </m:ctrlPr>
          </m:dPr>
          <m:e>
            <m:sSubSup>
              <m:sSubSupPr>
                <m:ctrlPr>
                  <w:rPr>
                    <w:rFonts w:ascii="Cambria Math" w:eastAsia="Batang" w:hAnsi="Cambria Math"/>
                    <w:bCs/>
                    <w:i/>
                    <w:iCs/>
                    <w:szCs w:val="24"/>
                  </w:rPr>
                </m:ctrlPr>
              </m:sSubSupPr>
              <m:e>
                <m:r>
                  <w:rPr>
                    <w:rFonts w:ascii="Cambria Math" w:eastAsia="Batang" w:hAnsi="Cambria Math"/>
                    <w:szCs w:val="24"/>
                  </w:rPr>
                  <m:t>P</m:t>
                </m:r>
              </m:e>
              <m:sub>
                <m:r>
                  <w:rPr>
                    <w:rFonts w:ascii="Cambria Math" w:eastAsia="Batang" w:hAnsi="Cambria Math"/>
                    <w:szCs w:val="24"/>
                  </w:rPr>
                  <m:t>step</m:t>
                </m:r>
              </m:sub>
              <m:sup>
                <m:r>
                  <w:rPr>
                    <w:rFonts w:ascii="Cambria Math" w:eastAsia="Batang" w:hAnsi="Cambria Math"/>
                    <w:szCs w:val="24"/>
                  </w:rPr>
                  <m:t>SBFD</m:t>
                </m:r>
              </m:sup>
            </m:sSubSup>
            <m:r>
              <w:rPr>
                <w:rFonts w:ascii="Cambria Math" w:eastAsia="Batang" w:hAnsi="Cambria Math"/>
                <w:szCs w:val="24"/>
              </w:rPr>
              <m:t>-</m:t>
            </m:r>
            <m:sSubSup>
              <m:sSubSupPr>
                <m:ctrlPr>
                  <w:rPr>
                    <w:rFonts w:ascii="Cambria Math" w:eastAsia="Batang" w:hAnsi="Cambria Math"/>
                    <w:bCs/>
                    <w:i/>
                    <w:iCs/>
                    <w:szCs w:val="24"/>
                  </w:rPr>
                </m:ctrlPr>
              </m:sSubSupPr>
              <m:e>
                <m:r>
                  <w:rPr>
                    <w:rFonts w:ascii="Cambria Math" w:eastAsia="Batang" w:hAnsi="Cambria Math"/>
                    <w:szCs w:val="24"/>
                  </w:rPr>
                  <m:t>P</m:t>
                </m:r>
              </m:e>
              <m:sub>
                <m:r>
                  <w:rPr>
                    <w:rFonts w:ascii="Cambria Math" w:eastAsia="Batang" w:hAnsi="Cambria Math"/>
                    <w:szCs w:val="24"/>
                  </w:rPr>
                  <m:t>step</m:t>
                </m:r>
              </m:sub>
              <m:sup>
                <m:r>
                  <w:rPr>
                    <w:rFonts w:ascii="Cambria Math" w:eastAsia="Batang" w:hAnsi="Cambria Math"/>
                    <w:szCs w:val="24"/>
                  </w:rPr>
                  <m:t>TDD</m:t>
                </m:r>
              </m:sup>
            </m:sSubSup>
          </m:e>
        </m:d>
        <m:r>
          <w:rPr>
            <w:rFonts w:ascii="Cambria Math" w:eastAsia="Batang" w:hAnsi="Cambria Math"/>
            <w:szCs w:val="24"/>
          </w:rPr>
          <m:t>=</m:t>
        </m:r>
      </m:oMath>
      <w:r w:rsidR="00DF29DC" w:rsidRPr="008C0B23">
        <w:rPr>
          <w:rFonts w:eastAsia="Batang"/>
          <w:bCs/>
          <w:szCs w:val="24"/>
        </w:rPr>
        <w:t xml:space="preserve"> </w:t>
      </w:r>
      <m:oMath>
        <m:sSubSup>
          <m:sSubSupPr>
            <m:ctrlPr>
              <w:rPr>
                <w:rFonts w:ascii="Cambria Math" w:eastAsia="Batang" w:hAnsi="Cambria Math"/>
                <w:bCs/>
                <w:i/>
                <w:iCs/>
                <w:szCs w:val="24"/>
              </w:rPr>
            </m:ctrlPr>
          </m:sSubSupPr>
          <m:e>
            <m:r>
              <w:rPr>
                <w:rFonts w:ascii="Cambria Math" w:eastAsia="Batang" w:hAnsi="Cambria Math"/>
                <w:szCs w:val="24"/>
              </w:rPr>
              <m:t>P</m:t>
            </m:r>
          </m:e>
          <m:sub>
            <m:r>
              <w:rPr>
                <w:rFonts w:ascii="Cambria Math" w:eastAsia="Batang" w:hAnsi="Cambria Math"/>
                <w:szCs w:val="24"/>
              </w:rPr>
              <m:t>o</m:t>
            </m:r>
            <m:r>
              <w:rPr>
                <w:rFonts w:ascii="Cambria Math" w:eastAsia="Batang" w:hAnsi="Cambria Math"/>
                <w:szCs w:val="24"/>
              </w:rPr>
              <m:t> </m:t>
            </m:r>
          </m:sub>
          <m:sup>
            <m:r>
              <w:rPr>
                <w:rFonts w:ascii="Cambria Math" w:eastAsia="Batang" w:hAnsi="Cambria Math"/>
                <w:szCs w:val="24"/>
              </w:rPr>
              <m:t>TDD</m:t>
            </m:r>
          </m:sup>
        </m:sSubSup>
        <m:r>
          <w:rPr>
            <w:rFonts w:ascii="Cambria Math" w:eastAsia="Batang" w:hAnsi="Cambria Math"/>
            <w:szCs w:val="24"/>
          </w:rPr>
          <m:t>+4×</m:t>
        </m:r>
        <m:sSubSup>
          <m:sSubSupPr>
            <m:ctrlPr>
              <w:rPr>
                <w:rFonts w:ascii="Cambria Math" w:eastAsia="Batang" w:hAnsi="Cambria Math"/>
                <w:bCs/>
                <w:i/>
                <w:iCs/>
                <w:szCs w:val="24"/>
              </w:rPr>
            </m:ctrlPr>
          </m:sSubSupPr>
          <m:e>
            <m:r>
              <w:rPr>
                <w:rFonts w:ascii="Cambria Math" w:eastAsia="Batang" w:hAnsi="Cambria Math"/>
                <w:szCs w:val="24"/>
              </w:rPr>
              <m:t>P</m:t>
            </m:r>
          </m:e>
          <m:sub>
            <m:r>
              <w:rPr>
                <w:rFonts w:ascii="Cambria Math" w:eastAsia="Batang" w:hAnsi="Cambria Math"/>
                <w:szCs w:val="24"/>
              </w:rPr>
              <m:t>step</m:t>
            </m:r>
          </m:sub>
          <m:sup>
            <m:r>
              <w:rPr>
                <w:rFonts w:ascii="Cambria Math" w:eastAsia="Batang" w:hAnsi="Cambria Math"/>
                <w:szCs w:val="24"/>
              </w:rPr>
              <m:t>SBFD</m:t>
            </m:r>
          </m:sup>
        </m:sSubSup>
        <m:r>
          <w:rPr>
            <w:rFonts w:ascii="Cambria Math" w:eastAsia="Batang" w:hAnsi="Cambria Math"/>
            <w:szCs w:val="24"/>
          </w:rPr>
          <m:t>+</m:t>
        </m:r>
        <m:sSubSup>
          <m:sSubSupPr>
            <m:ctrlPr>
              <w:rPr>
                <w:rFonts w:ascii="Cambria Math" w:eastAsia="Batang" w:hAnsi="Cambria Math"/>
                <w:bCs/>
                <w:i/>
                <w:iCs/>
                <w:szCs w:val="24"/>
              </w:rPr>
            </m:ctrlPr>
          </m:sSubSupPr>
          <m:e>
            <m:r>
              <w:rPr>
                <w:rFonts w:ascii="Cambria Math" w:eastAsia="Batang" w:hAnsi="Cambria Math"/>
                <w:szCs w:val="24"/>
              </w:rPr>
              <m:t>P</m:t>
            </m:r>
          </m:e>
          <m:sub>
            <m:r>
              <w:rPr>
                <w:rFonts w:ascii="Cambria Math" w:eastAsia="Batang" w:hAnsi="Cambria Math"/>
                <w:szCs w:val="24"/>
              </w:rPr>
              <m:t>step</m:t>
            </m:r>
          </m:sub>
          <m:sup>
            <m:r>
              <w:rPr>
                <w:rFonts w:ascii="Cambria Math" w:eastAsia="Batang" w:hAnsi="Cambria Math"/>
                <w:szCs w:val="24"/>
              </w:rPr>
              <m:t>TDD</m:t>
            </m:r>
          </m:sup>
        </m:sSubSup>
      </m:oMath>
    </w:p>
    <w:p w14:paraId="129DE89D" w14:textId="77777777" w:rsidR="0054645E" w:rsidRDefault="0054645E" w:rsidP="0054645E">
      <w:pPr>
        <w:keepNext/>
        <w:jc w:val="center"/>
      </w:pPr>
      <w:r>
        <w:object w:dxaOrig="11310" w:dyaOrig="4156" w14:anchorId="29C40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75pt;height:183.45pt" o:ole="">
            <v:imagedata r:id="rId12" o:title=""/>
          </v:shape>
          <o:OLEObject Type="Embed" ProgID="Visio.Drawing.15" ShapeID="_x0000_i1025" DrawAspect="Content" ObjectID="_1800427260" r:id="rId13"/>
        </w:object>
      </w:r>
    </w:p>
    <w:p w14:paraId="25C9237E" w14:textId="51CA02E0" w:rsidR="0054645E" w:rsidRPr="00A46EC3" w:rsidRDefault="0054645E" w:rsidP="00BD41D3">
      <w:pPr>
        <w:pStyle w:val="Caption"/>
        <w:jc w:val="center"/>
      </w:pPr>
      <w:bookmarkStart w:id="2" w:name="_Ref181868188"/>
      <w:r>
        <w:t xml:space="preserve">Figure </w:t>
      </w:r>
      <w:r>
        <w:fldChar w:fldCharType="begin"/>
      </w:r>
      <w:r>
        <w:instrText xml:space="preserve"> STYLEREF 1 \s </w:instrText>
      </w:r>
      <w:r>
        <w:fldChar w:fldCharType="separate"/>
      </w:r>
      <w:r w:rsidR="002A3C7A">
        <w:rPr>
          <w:noProof/>
        </w:rPr>
        <w:t>2</w:t>
      </w:r>
      <w:r>
        <w:fldChar w:fldCharType="end"/>
      </w:r>
      <w:r>
        <w:noBreakHyphen/>
      </w:r>
      <w:r>
        <w:fldChar w:fldCharType="begin"/>
      </w:r>
      <w:r>
        <w:instrText xml:space="preserve"> SEQ Figure \* ARABIC \s 1 </w:instrText>
      </w:r>
      <w:r>
        <w:fldChar w:fldCharType="separate"/>
      </w:r>
      <w:r w:rsidR="002A3C7A">
        <w:rPr>
          <w:noProof/>
        </w:rPr>
        <w:t>1</w:t>
      </w:r>
      <w:r>
        <w:fldChar w:fldCharType="end"/>
      </w:r>
      <w:bookmarkEnd w:id="2"/>
      <w:r>
        <w:t>: PRACH Tx Power across addition-RO and legacy-RO types</w:t>
      </w:r>
    </w:p>
    <w:p w14:paraId="75D24CD4" w14:textId="6A972FD6" w:rsidR="0054645E" w:rsidRDefault="0054645E" w:rsidP="0054645E">
      <w:pPr>
        <w:spacing w:after="0"/>
        <w:rPr>
          <w:b/>
          <w:bCs/>
          <w:lang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A3C7A">
        <w:rPr>
          <w:rFonts w:eastAsia="Batang"/>
          <w:b/>
          <w:noProof/>
          <w:szCs w:val="24"/>
          <w:u w:val="single"/>
          <w:lang w:val="en-GB"/>
        </w:rPr>
        <w:t>1</w:t>
      </w:r>
      <w:r w:rsidRPr="008E1A8B">
        <w:rPr>
          <w:rFonts w:eastAsia="Batang"/>
          <w:b/>
          <w:szCs w:val="24"/>
          <w:u w:val="single"/>
          <w:lang w:val="en-GB"/>
        </w:rPr>
        <w:fldChar w:fldCharType="end"/>
      </w:r>
      <w:r w:rsidRPr="003B00DB">
        <w:rPr>
          <w:rFonts w:eastAsia="Batang"/>
          <w:b/>
          <w:szCs w:val="24"/>
          <w:u w:val="single"/>
          <w:lang w:val="en-GB"/>
        </w:rPr>
        <w:t>:</w:t>
      </w:r>
      <w:r w:rsidRPr="003B00DB">
        <w:rPr>
          <w:rFonts w:eastAsia="Batang"/>
          <w:b/>
          <w:szCs w:val="24"/>
          <w:lang w:val="en-GB"/>
        </w:rPr>
        <w:t xml:space="preserve"> </w:t>
      </w:r>
      <w:r w:rsidRPr="003B00DB">
        <w:rPr>
          <w:b/>
          <w:bCs/>
          <w:lang w:val="en-GB" w:eastAsia="zh-CN"/>
        </w:rPr>
        <w:t xml:space="preserve"> </w:t>
      </w:r>
      <w:r w:rsidRPr="00986052">
        <w:rPr>
          <w:b/>
          <w:bCs/>
          <w:lang w:val="en-GB" w:eastAsia="zh-CN"/>
        </w:rPr>
        <w:t xml:space="preserve">Support separate configuration of the </w:t>
      </w:r>
      <w:proofErr w:type="spellStart"/>
      <w:r w:rsidRPr="00BD41D3">
        <w:rPr>
          <w:rFonts w:eastAsia="Batang"/>
          <w:b/>
          <w:i/>
          <w:iCs/>
          <w:szCs w:val="24"/>
        </w:rPr>
        <w:t>powerRampingStep</w:t>
      </w:r>
      <w:proofErr w:type="spellEnd"/>
      <w:r w:rsidRPr="0008050A">
        <w:rPr>
          <w:b/>
          <w:bCs/>
          <w:lang w:eastAsia="zh-CN"/>
        </w:rPr>
        <w:t xml:space="preserve"> for </w:t>
      </w:r>
      <w:r w:rsidRPr="00643B17">
        <w:rPr>
          <w:b/>
          <w:bCs/>
          <w:lang w:eastAsia="zh-CN"/>
        </w:rPr>
        <w:t xml:space="preserve">PRACH transmission in </w:t>
      </w:r>
      <w:r w:rsidR="00EF0BF5">
        <w:rPr>
          <w:b/>
          <w:bCs/>
          <w:lang w:eastAsia="zh-CN"/>
        </w:rPr>
        <w:t>the additional-ROs.</w:t>
      </w:r>
    </w:p>
    <w:p w14:paraId="1FDA6737" w14:textId="23F047A6" w:rsidR="0054645E" w:rsidRPr="002C3773" w:rsidRDefault="0054645E" w:rsidP="0054645E">
      <w:pPr>
        <w:pStyle w:val="ListParagraph"/>
        <w:numPr>
          <w:ilvl w:val="0"/>
          <w:numId w:val="24"/>
        </w:numPr>
        <w:rPr>
          <w:rFonts w:ascii="Times New Roman" w:eastAsia="SimSun" w:hAnsi="Times New Roman"/>
          <w:b/>
          <w:bCs/>
          <w:sz w:val="20"/>
          <w:szCs w:val="20"/>
          <w:lang w:eastAsia="zh-CN"/>
        </w:rPr>
      </w:pPr>
      <w:r w:rsidRPr="002C3773">
        <w:rPr>
          <w:rFonts w:ascii="Times New Roman" w:eastAsia="SimSun" w:hAnsi="Times New Roman"/>
          <w:b/>
          <w:bCs/>
          <w:sz w:val="20"/>
          <w:szCs w:val="20"/>
          <w:lang w:eastAsia="zh-CN"/>
        </w:rPr>
        <w:t xml:space="preserve">UE selects the </w:t>
      </w:r>
      <w:r w:rsidR="00054350" w:rsidRPr="002C3773">
        <w:rPr>
          <w:rFonts w:ascii="Times New Roman" w:eastAsia="SimSun" w:hAnsi="Times New Roman"/>
          <w:b/>
          <w:bCs/>
          <w:sz w:val="20"/>
          <w:szCs w:val="20"/>
          <w:lang w:eastAsia="zh-CN"/>
        </w:rPr>
        <w:t xml:space="preserve">PRACH </w:t>
      </w:r>
      <w:r w:rsidRPr="002C3773">
        <w:rPr>
          <w:rFonts w:ascii="Times New Roman" w:eastAsia="SimSun" w:hAnsi="Times New Roman"/>
          <w:b/>
          <w:bCs/>
          <w:sz w:val="20"/>
          <w:szCs w:val="20"/>
          <w:lang w:eastAsia="zh-CN"/>
        </w:rPr>
        <w:t xml:space="preserve">power control parameters </w:t>
      </w:r>
      <w:r w:rsidR="00EF0BF5" w:rsidRPr="00EF0BF5">
        <w:rPr>
          <w:rFonts w:ascii="Times New Roman" w:eastAsia="SimSun" w:hAnsi="Times New Roman"/>
          <w:b/>
          <w:bCs/>
          <w:sz w:val="20"/>
          <w:szCs w:val="20"/>
          <w:lang w:eastAsia="zh-CN"/>
        </w:rPr>
        <w:t>{</w:t>
      </w:r>
      <w:proofErr w:type="spellStart"/>
      <w:proofErr w:type="gramStart"/>
      <w:r w:rsidR="00EF0BF5" w:rsidRPr="00EF0BF5">
        <w:rPr>
          <w:rFonts w:ascii="Times New Roman" w:eastAsia="SimSun" w:hAnsi="Times New Roman"/>
          <w:b/>
          <w:bCs/>
          <w:sz w:val="20"/>
          <w:szCs w:val="20"/>
          <w:lang w:eastAsia="zh-CN"/>
        </w:rPr>
        <w:t>preambleReceivedTargetPower,powerRampingStep</w:t>
      </w:r>
      <w:proofErr w:type="spellEnd"/>
      <w:proofErr w:type="gramEnd"/>
      <w:r w:rsidR="00EF0BF5" w:rsidRPr="00EF0BF5">
        <w:rPr>
          <w:rFonts w:ascii="Times New Roman" w:eastAsia="SimSun" w:hAnsi="Times New Roman"/>
          <w:b/>
          <w:bCs/>
          <w:sz w:val="20"/>
          <w:szCs w:val="20"/>
          <w:lang w:eastAsia="zh-CN"/>
        </w:rPr>
        <w:t xml:space="preserve">} </w:t>
      </w:r>
      <w:r w:rsidRPr="002C3773">
        <w:rPr>
          <w:rFonts w:ascii="Times New Roman" w:eastAsia="SimSun" w:hAnsi="Times New Roman"/>
          <w:b/>
          <w:bCs/>
          <w:sz w:val="20"/>
          <w:szCs w:val="20"/>
          <w:lang w:eastAsia="zh-CN"/>
        </w:rPr>
        <w:t>based on</w:t>
      </w:r>
      <w:r w:rsidR="002C3773" w:rsidRPr="002C3773">
        <w:rPr>
          <w:rFonts w:ascii="Times New Roman" w:eastAsia="SimSun" w:hAnsi="Times New Roman"/>
          <w:b/>
          <w:bCs/>
          <w:sz w:val="20"/>
          <w:szCs w:val="20"/>
          <w:lang w:eastAsia="zh-CN"/>
        </w:rPr>
        <w:t xml:space="preserve"> </w:t>
      </w:r>
      <w:r w:rsidRPr="002C3773">
        <w:rPr>
          <w:rFonts w:ascii="Times New Roman" w:eastAsia="SimSun" w:hAnsi="Times New Roman"/>
          <w:b/>
          <w:bCs/>
          <w:sz w:val="20"/>
          <w:szCs w:val="20"/>
          <w:lang w:eastAsia="zh-CN"/>
        </w:rPr>
        <w:t>the RO-type of the current PRACH transmission.</w:t>
      </w:r>
    </w:p>
    <w:p w14:paraId="28DD30F8" w14:textId="27C1109D" w:rsidR="0054645E" w:rsidRPr="00BD41D3" w:rsidRDefault="0054645E" w:rsidP="0054645E">
      <w:pPr>
        <w:pStyle w:val="ListParagraph"/>
        <w:numPr>
          <w:ilvl w:val="0"/>
          <w:numId w:val="24"/>
        </w:numPr>
        <w:rPr>
          <w:rFonts w:ascii="Times New Roman" w:eastAsia="SimSun" w:hAnsi="Times New Roman"/>
          <w:b/>
          <w:bCs/>
          <w:sz w:val="20"/>
          <w:szCs w:val="20"/>
          <w:lang w:eastAsia="zh-CN"/>
        </w:rPr>
      </w:pPr>
      <w:r w:rsidRPr="001E227C">
        <w:rPr>
          <w:rFonts w:ascii="Times New Roman" w:eastAsia="SimSun" w:hAnsi="Times New Roman"/>
          <w:b/>
          <w:bCs/>
          <w:sz w:val="20"/>
          <w:szCs w:val="20"/>
          <w:lang w:eastAsia="zh-CN"/>
        </w:rPr>
        <w:t>When the UE switches/fallback to the other RO-type, a power offset</w:t>
      </w:r>
      <w:r>
        <w:rPr>
          <w:rFonts w:ascii="Times New Roman" w:eastAsia="SimSun" w:hAnsi="Times New Roman"/>
          <w:b/>
          <w:bCs/>
          <w:sz w:val="20"/>
          <w:szCs w:val="20"/>
          <w:lang w:eastAsia="zh-CN"/>
        </w:rPr>
        <w:t xml:space="preserve"> given by the difference between the two quantities of preamble power step</w:t>
      </w:r>
      <w:r w:rsidR="002C3773">
        <w:rPr>
          <w:rFonts w:ascii="Times New Roman" w:eastAsia="SimSun" w:hAnsi="Times New Roman"/>
          <w:b/>
          <w:bCs/>
          <w:sz w:val="20"/>
          <w:szCs w:val="20"/>
          <w:lang w:eastAsia="zh-CN"/>
        </w:rPr>
        <w:t xml:space="preserve"> sizes</w:t>
      </w:r>
      <w:r>
        <w:rPr>
          <w:rFonts w:ascii="Times New Roman" w:eastAsia="SimSun" w:hAnsi="Times New Roman"/>
          <w:b/>
          <w:bCs/>
          <w:sz w:val="20"/>
          <w:szCs w:val="20"/>
          <w:lang w:eastAsia="zh-CN"/>
        </w:rPr>
        <w:t xml:space="preserve"> </w:t>
      </w:r>
      <w:r w:rsidRPr="001E227C">
        <w:rPr>
          <w:rFonts w:ascii="Times New Roman" w:eastAsia="SimSun" w:hAnsi="Times New Roman"/>
          <w:b/>
          <w:bCs/>
          <w:sz w:val="20"/>
          <w:szCs w:val="20"/>
          <w:lang w:eastAsia="zh-CN"/>
        </w:rPr>
        <w:t>is added.</w:t>
      </w:r>
    </w:p>
    <w:p w14:paraId="48AC5BCE" w14:textId="77777777" w:rsidR="0054645E" w:rsidRDefault="0054645E" w:rsidP="0054645E">
      <w:pPr>
        <w:pStyle w:val="Heading2"/>
        <w:rPr>
          <w:lang w:eastAsia="zh-CN"/>
        </w:rPr>
      </w:pPr>
      <w:r>
        <w:rPr>
          <w:lang w:eastAsia="zh-CN"/>
        </w:rPr>
        <w:t>PRACH configuration option 2</w:t>
      </w:r>
    </w:p>
    <w:p w14:paraId="174AD324" w14:textId="77777777" w:rsidR="0054645E" w:rsidRDefault="0054645E" w:rsidP="0054645E">
      <w:pPr>
        <w:pStyle w:val="Heading3"/>
        <w:rPr>
          <w:lang w:eastAsia="zh-CN"/>
        </w:rPr>
      </w:pPr>
      <w:r>
        <w:rPr>
          <w:lang w:eastAsia="zh-CN"/>
        </w:rPr>
        <w:t>Additional RO across SBFD and non-SBFD symbols</w:t>
      </w:r>
    </w:p>
    <w:p w14:paraId="2C92D5BC" w14:textId="6542103D" w:rsidR="0054645E" w:rsidRDefault="0054645E" w:rsidP="0054645E">
      <w:pPr>
        <w:jc w:val="both"/>
        <w:rPr>
          <w:rFonts w:ascii="Times" w:hAnsi="Times"/>
        </w:rPr>
      </w:pPr>
      <w:r>
        <w:rPr>
          <w:lang w:val="en-GB" w:eastAsia="zh-CN"/>
        </w:rPr>
        <w:t>For SBFD-aware UE that need to change some baseband/RF filtering and/or settings between SBFD and non-SBFD symbols, these adaptations need to be accommodated either before the transmission PRACH in the SBFD symbols or afterwards in the non-SBFD symbols, as shown in</w:t>
      </w:r>
      <w:r w:rsidR="001851DF">
        <w:rPr>
          <w:lang w:val="en-GB" w:eastAsia="zh-CN"/>
        </w:rPr>
        <w:t xml:space="preserve"> </w:t>
      </w:r>
      <w:r w:rsidR="001851DF">
        <w:rPr>
          <w:lang w:val="en-GB" w:eastAsia="zh-CN"/>
        </w:rPr>
        <w:fldChar w:fldCharType="begin"/>
      </w:r>
      <w:r w:rsidR="001851DF">
        <w:rPr>
          <w:lang w:val="en-GB" w:eastAsia="zh-CN"/>
        </w:rPr>
        <w:instrText xml:space="preserve"> REF _Ref181951202 \h </w:instrText>
      </w:r>
      <w:r w:rsidR="001851DF">
        <w:rPr>
          <w:lang w:val="en-GB" w:eastAsia="zh-CN"/>
        </w:rPr>
      </w:r>
      <w:r w:rsidR="001851DF">
        <w:rPr>
          <w:lang w:val="en-GB" w:eastAsia="zh-CN"/>
        </w:rPr>
        <w:fldChar w:fldCharType="separate"/>
      </w:r>
      <w:r w:rsidR="002A3C7A">
        <w:t xml:space="preserve">Figure </w:t>
      </w:r>
      <w:r w:rsidR="002A3C7A">
        <w:rPr>
          <w:noProof/>
        </w:rPr>
        <w:t>2</w:t>
      </w:r>
      <w:r w:rsidR="002A3C7A">
        <w:noBreakHyphen/>
      </w:r>
      <w:r w:rsidR="002A3C7A">
        <w:rPr>
          <w:noProof/>
        </w:rPr>
        <w:t>2</w:t>
      </w:r>
      <w:r w:rsidR="001851DF">
        <w:rPr>
          <w:lang w:val="en-GB" w:eastAsia="zh-CN"/>
        </w:rPr>
        <w:fldChar w:fldCharType="end"/>
      </w:r>
      <w:r>
        <w:rPr>
          <w:lang w:val="en-GB" w:eastAsia="zh-CN"/>
        </w:rPr>
        <w:t xml:space="preserve">. </w:t>
      </w:r>
      <w:r>
        <w:rPr>
          <w:rFonts w:ascii="Times" w:hAnsi="Times"/>
        </w:rPr>
        <w:t xml:space="preserve">The UE would require sometime to switch from the SBFD to non-SBFD settings as the UE can’t stop the PRACH transmission in the transition period between SBFD and non-SBFD symbols. </w:t>
      </w:r>
    </w:p>
    <w:p w14:paraId="181E55FB" w14:textId="79EDA10B" w:rsidR="0054645E" w:rsidRDefault="000D78BB" w:rsidP="003B6E49">
      <w:pPr>
        <w:keepNext/>
        <w:spacing w:after="0"/>
        <w:jc w:val="center"/>
      </w:pPr>
      <w:r>
        <w:object w:dxaOrig="8431" w:dyaOrig="3541" w14:anchorId="6012C84C">
          <v:shape id="_x0000_i1026" type="#_x0000_t75" style="width:309.3pt;height:129.6pt" o:ole="">
            <v:imagedata r:id="rId14" o:title=""/>
          </v:shape>
          <o:OLEObject Type="Embed" ProgID="Visio.Drawing.15" ShapeID="_x0000_i1026" DrawAspect="Content" ObjectID="_1800427261" r:id="rId15"/>
        </w:object>
      </w:r>
    </w:p>
    <w:p w14:paraId="5ED53900" w14:textId="1A9C8482" w:rsidR="0054645E" w:rsidRPr="00222F8B" w:rsidRDefault="0054645E" w:rsidP="0054645E">
      <w:pPr>
        <w:pStyle w:val="Caption"/>
        <w:jc w:val="center"/>
        <w:rPr>
          <w:lang w:val="en-GB" w:eastAsia="zh-CN"/>
        </w:rPr>
      </w:pPr>
      <w:bookmarkStart w:id="3" w:name="_Ref181951202"/>
      <w:r>
        <w:t xml:space="preserve">Figure </w:t>
      </w:r>
      <w:r>
        <w:fldChar w:fldCharType="begin"/>
      </w:r>
      <w:r>
        <w:instrText xml:space="preserve"> STYLEREF 1 \s </w:instrText>
      </w:r>
      <w:r>
        <w:fldChar w:fldCharType="separate"/>
      </w:r>
      <w:r w:rsidR="002A3C7A">
        <w:rPr>
          <w:noProof/>
        </w:rPr>
        <w:t>2</w:t>
      </w:r>
      <w:r>
        <w:fldChar w:fldCharType="end"/>
      </w:r>
      <w:r>
        <w:noBreakHyphen/>
      </w:r>
      <w:r>
        <w:fldChar w:fldCharType="begin"/>
      </w:r>
      <w:r>
        <w:instrText xml:space="preserve"> SEQ Figure \* ARABIC \s 1 </w:instrText>
      </w:r>
      <w:r>
        <w:fldChar w:fldCharType="separate"/>
      </w:r>
      <w:r w:rsidR="002A3C7A">
        <w:rPr>
          <w:noProof/>
        </w:rPr>
        <w:t>2</w:t>
      </w:r>
      <w:r>
        <w:fldChar w:fldCharType="end"/>
      </w:r>
      <w:bookmarkEnd w:id="3"/>
      <w:r>
        <w:t xml:space="preserve"> SBFD-aware switching from SBFD to non-SBFD state (baseband/RF configurations) before preamble transmission (left) or after preamble transmission (right).</w:t>
      </w:r>
    </w:p>
    <w:p w14:paraId="34F8A565" w14:textId="55081FD2" w:rsidR="0054645E" w:rsidRPr="00AE62A5" w:rsidRDefault="0054645E" w:rsidP="0054645E">
      <w:pPr>
        <w:jc w:val="both"/>
        <w:rPr>
          <w:rFonts w:eastAsia="Batang"/>
          <w:b/>
          <w:szCs w:val="24"/>
          <w:lang w:val="en-GB"/>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A3C7A">
        <w:rPr>
          <w:rFonts w:eastAsia="Batang"/>
          <w:b/>
          <w:noProof/>
          <w:szCs w:val="24"/>
          <w:u w:val="single"/>
          <w:lang w:val="en-GB"/>
        </w:rPr>
        <w:t>2</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 xml:space="preserve">RAN1 to discuss </w:t>
      </w:r>
      <w:r w:rsidR="00287D75">
        <w:rPr>
          <w:b/>
          <w:bCs/>
          <w:lang w:val="en-GB" w:eastAsia="zh-CN"/>
        </w:rPr>
        <w:t xml:space="preserve">transition </w:t>
      </w:r>
      <w:r>
        <w:rPr>
          <w:b/>
          <w:bCs/>
          <w:lang w:val="en-GB" w:eastAsia="zh-CN"/>
        </w:rPr>
        <w:t xml:space="preserve">timeline of SBFD-aware UE switching </w:t>
      </w:r>
      <w:r w:rsidR="00287D75">
        <w:rPr>
          <w:b/>
          <w:bCs/>
          <w:lang w:val="en-GB" w:eastAsia="zh-CN"/>
        </w:rPr>
        <w:t xml:space="preserve">from </w:t>
      </w:r>
      <w:r>
        <w:rPr>
          <w:b/>
          <w:bCs/>
          <w:lang w:val="en-GB" w:eastAsia="zh-CN"/>
        </w:rPr>
        <w:t xml:space="preserve">SBFD to non-SBFD mode </w:t>
      </w:r>
      <w:r w:rsidR="00847FEF">
        <w:rPr>
          <w:b/>
          <w:bCs/>
          <w:lang w:val="en-GB" w:eastAsia="zh-CN"/>
        </w:rPr>
        <w:t xml:space="preserve">for preamble </w:t>
      </w:r>
      <w:r>
        <w:rPr>
          <w:b/>
          <w:bCs/>
          <w:lang w:val="en-GB" w:eastAsia="zh-CN"/>
        </w:rPr>
        <w:t>transmission in a valid RO starting in SBFD symbols</w:t>
      </w:r>
      <w:r w:rsidR="00287D75">
        <w:rPr>
          <w:b/>
          <w:bCs/>
          <w:lang w:val="en-GB" w:eastAsia="zh-CN"/>
        </w:rPr>
        <w:t xml:space="preserve"> and ending in non-SBFD symbols. </w:t>
      </w:r>
    </w:p>
    <w:p w14:paraId="41EDD8DA" w14:textId="77777777" w:rsidR="0054645E" w:rsidRDefault="0054645E" w:rsidP="0054645E">
      <w:pPr>
        <w:pStyle w:val="Heading3"/>
        <w:rPr>
          <w:lang w:eastAsia="zh-CN"/>
        </w:rPr>
      </w:pPr>
      <w:r>
        <w:rPr>
          <w:lang w:eastAsia="zh-CN"/>
        </w:rPr>
        <w:t>PRACH configurations Tables</w:t>
      </w:r>
    </w:p>
    <w:p w14:paraId="0D4099BD" w14:textId="6F2AFC5D" w:rsidR="0054645E" w:rsidRPr="00EF16F7" w:rsidRDefault="0054645E" w:rsidP="0054645E">
      <w:pPr>
        <w:jc w:val="both"/>
        <w:rPr>
          <w:lang w:val="en-GB" w:eastAsia="zh-CN"/>
        </w:rPr>
      </w:pPr>
      <w:r>
        <w:rPr>
          <w:lang w:val="en-GB" w:eastAsia="zh-CN"/>
        </w:rPr>
        <w:t>It was agreed for FR2 and FR1 to use existing TDD tables (unpaired spectrum) for the interpretation of the PRAACH configuration index</w:t>
      </w:r>
      <w:r w:rsidR="00087949">
        <w:rPr>
          <w:lang w:val="en-GB" w:eastAsia="zh-CN"/>
        </w:rPr>
        <w:t>.</w:t>
      </w:r>
      <w:r>
        <w:rPr>
          <w:lang w:val="en-GB" w:eastAsia="zh-CN"/>
        </w:rPr>
        <w:t xml:space="preserve">  However, giving the current limitation of the TDD PRACH configurations</w:t>
      </w:r>
      <w:r w:rsidR="00087949">
        <w:rPr>
          <w:lang w:val="en-GB" w:eastAsia="zh-CN"/>
        </w:rPr>
        <w:t xml:space="preserve"> </w:t>
      </w:r>
      <w:r w:rsidR="00A539CF">
        <w:rPr>
          <w:lang w:val="en-GB" w:eastAsia="zh-CN"/>
        </w:rPr>
        <w:t xml:space="preserve">(designed </w:t>
      </w:r>
      <w:proofErr w:type="gramStart"/>
      <w:r w:rsidR="00A539CF">
        <w:rPr>
          <w:lang w:val="en-GB" w:eastAsia="zh-CN"/>
        </w:rPr>
        <w:t xml:space="preserve">for </w:t>
      </w:r>
      <w:r w:rsidR="00087949">
        <w:rPr>
          <w:lang w:val="en-GB" w:eastAsia="zh-CN"/>
        </w:rPr>
        <w:t xml:space="preserve"> UL</w:t>
      </w:r>
      <w:proofErr w:type="gramEnd"/>
      <w:r w:rsidR="00087949">
        <w:rPr>
          <w:lang w:val="en-GB" w:eastAsia="zh-CN"/>
        </w:rPr>
        <w:t xml:space="preserve"> slots</w:t>
      </w:r>
      <w:r w:rsidR="00A539CF">
        <w:rPr>
          <w:lang w:val="en-GB" w:eastAsia="zh-CN"/>
        </w:rPr>
        <w:t xml:space="preserve"> in TDD pattern and limited flexibility)</w:t>
      </w:r>
      <w:r w:rsidR="00087949">
        <w:rPr>
          <w:lang w:val="en-GB" w:eastAsia="zh-CN"/>
        </w:rPr>
        <w:t xml:space="preserve"> </w:t>
      </w:r>
      <w:r>
        <w:rPr>
          <w:lang w:val="en-GB" w:eastAsia="zh-CN"/>
        </w:rPr>
        <w:t xml:space="preserve">, there would be need to introduce additional parameters to either add more additional ROs when the number of configured ROs is limited or remove (invalidate) some of the configured ROs to control the density and number of valid ROs. </w:t>
      </w:r>
      <w:r w:rsidR="00A539CF">
        <w:rPr>
          <w:lang w:val="en-GB" w:eastAsia="zh-CN"/>
        </w:rPr>
        <w:t xml:space="preserve">RAN1 </w:t>
      </w:r>
      <w:r w:rsidR="0045424F">
        <w:rPr>
          <w:lang w:val="en-GB" w:eastAsia="zh-CN"/>
        </w:rPr>
        <w:t xml:space="preserve">listed three different alternatives to achieve such design goal. </w:t>
      </w:r>
    </w:p>
    <w:tbl>
      <w:tblPr>
        <w:tblStyle w:val="TableGrid"/>
        <w:tblW w:w="0" w:type="auto"/>
        <w:tblLook w:val="04A0" w:firstRow="1" w:lastRow="0" w:firstColumn="1" w:lastColumn="0" w:noHBand="0" w:noVBand="1"/>
      </w:tblPr>
      <w:tblGrid>
        <w:gridCol w:w="9962"/>
      </w:tblGrid>
      <w:tr w:rsidR="0054645E" w14:paraId="6C69F84B" w14:textId="77777777" w:rsidTr="00A46EC3">
        <w:tc>
          <w:tcPr>
            <w:tcW w:w="9962" w:type="dxa"/>
          </w:tcPr>
          <w:p w14:paraId="67E5E45E" w14:textId="77777777" w:rsidR="009115F2" w:rsidRDefault="009115F2" w:rsidP="00BD41D3">
            <w:pPr>
              <w:spacing w:before="60" w:after="0"/>
              <w:rPr>
                <w:rFonts w:ascii="Times" w:eastAsia="Batang" w:hAnsi="Times"/>
                <w:b/>
                <w:bCs/>
                <w:szCs w:val="24"/>
                <w:highlight w:val="green"/>
                <w:lang w:val="en-GB"/>
              </w:rPr>
            </w:pPr>
            <w:r w:rsidRPr="00634F6C">
              <w:rPr>
                <w:rFonts w:ascii="Times" w:eastAsia="Batang" w:hAnsi="Times"/>
                <w:b/>
                <w:bCs/>
                <w:szCs w:val="24"/>
                <w:highlight w:val="green"/>
                <w:lang w:val="en-GB"/>
              </w:rPr>
              <w:t>Agreement</w:t>
            </w:r>
          </w:p>
          <w:p w14:paraId="3A0C7079" w14:textId="77777777" w:rsidR="009115F2" w:rsidRPr="00BD41D3" w:rsidRDefault="009115F2" w:rsidP="00BD41D3">
            <w:pPr>
              <w:spacing w:before="0" w:after="0"/>
              <w:rPr>
                <w:rFonts w:ascii="Times" w:eastAsia="Batang" w:hAnsi="Times"/>
                <w:szCs w:val="24"/>
              </w:rPr>
            </w:pPr>
            <w:r w:rsidRPr="00BD41D3">
              <w:rPr>
                <w:rFonts w:ascii="Times" w:eastAsia="Batang" w:hAnsi="Times"/>
                <w:szCs w:val="24"/>
                <w:lang w:val="en-GB"/>
              </w:rPr>
              <w:t xml:space="preserve">For RACH configuration Option 2, and for interpretation of the parameter </w:t>
            </w:r>
            <w:proofErr w:type="spellStart"/>
            <w:r w:rsidRPr="00BD41D3">
              <w:rPr>
                <w:rFonts w:ascii="Times" w:eastAsia="Batang" w:hAnsi="Times"/>
                <w:szCs w:val="24"/>
                <w:lang w:val="en-GB"/>
              </w:rPr>
              <w:t>prach-ConfigurationIndex</w:t>
            </w:r>
            <w:proofErr w:type="spellEnd"/>
            <w:r w:rsidRPr="00BD41D3">
              <w:rPr>
                <w:rFonts w:ascii="Times" w:eastAsia="Batang" w:hAnsi="Times"/>
                <w:szCs w:val="24"/>
                <w:lang w:val="en-GB"/>
              </w:rPr>
              <w:t xml:space="preserve"> provided by the additional RACH configuration, down-select from the following options:</w:t>
            </w:r>
          </w:p>
          <w:p w14:paraId="0A439ADE" w14:textId="77777777" w:rsidR="009115F2" w:rsidRPr="00BD41D3" w:rsidRDefault="009115F2" w:rsidP="00BD41D3">
            <w:pPr>
              <w:numPr>
                <w:ilvl w:val="0"/>
                <w:numId w:val="35"/>
              </w:numPr>
              <w:spacing w:before="0" w:after="0"/>
              <w:rPr>
                <w:rFonts w:ascii="Times" w:eastAsia="Batang" w:hAnsi="Times"/>
                <w:szCs w:val="24"/>
              </w:rPr>
            </w:pPr>
            <w:r w:rsidRPr="00BD41D3">
              <w:rPr>
                <w:rFonts w:ascii="Times" w:eastAsia="Batang" w:hAnsi="Times"/>
                <w:szCs w:val="24"/>
                <w:lang w:val="en-GB"/>
              </w:rPr>
              <w:t xml:space="preserve">Alt-1: introduce a subframe/slot offset (similar as </w:t>
            </w:r>
            <w:proofErr w:type="spellStart"/>
            <w:r w:rsidRPr="00BD41D3">
              <w:rPr>
                <w:rFonts w:ascii="Times" w:eastAsia="Batang" w:hAnsi="Times"/>
                <w:szCs w:val="24"/>
                <w:lang w:val="en-GB"/>
              </w:rPr>
              <w:t>prach</w:t>
            </w:r>
            <w:proofErr w:type="spellEnd"/>
            <w:r w:rsidRPr="00BD41D3">
              <w:rPr>
                <w:rFonts w:ascii="Times" w:eastAsia="Batang" w:hAnsi="Times"/>
                <w:szCs w:val="24"/>
                <w:lang w:val="en-GB"/>
              </w:rPr>
              <w:t>-</w:t>
            </w:r>
            <w:proofErr w:type="spellStart"/>
            <w:r w:rsidRPr="00BD41D3">
              <w:rPr>
                <w:rFonts w:ascii="Times" w:eastAsia="Batang" w:hAnsi="Times"/>
                <w:szCs w:val="24"/>
                <w:lang w:val="en-GB"/>
              </w:rPr>
              <w:t>ConfigurationSOffset</w:t>
            </w:r>
            <w:proofErr w:type="spellEnd"/>
            <w:r w:rsidRPr="00BD41D3">
              <w:rPr>
                <w:rFonts w:ascii="Times" w:eastAsia="Batang" w:hAnsi="Times"/>
                <w:szCs w:val="24"/>
                <w:lang w:val="en-GB"/>
              </w:rPr>
              <w:t>-IAB) to determine the subframe/slot number for ROs in SBFD symbols for FR1/FR2</w:t>
            </w:r>
          </w:p>
          <w:p w14:paraId="5E98E002" w14:textId="77777777" w:rsidR="009115F2" w:rsidRPr="00BD41D3" w:rsidRDefault="009115F2" w:rsidP="00BD41D3">
            <w:pPr>
              <w:numPr>
                <w:ilvl w:val="1"/>
                <w:numId w:val="35"/>
              </w:numPr>
              <w:spacing w:before="0" w:after="0"/>
              <w:rPr>
                <w:rFonts w:ascii="Times" w:eastAsia="Batang" w:hAnsi="Times"/>
                <w:szCs w:val="24"/>
              </w:rPr>
            </w:pPr>
            <w:r w:rsidRPr="00BD41D3">
              <w:rPr>
                <w:rFonts w:ascii="Times" w:eastAsia="Batang" w:hAnsi="Times"/>
                <w:szCs w:val="24"/>
                <w:lang w:val="en-GB"/>
              </w:rPr>
              <w:t>FFS: details of the subframe/slot offset</w:t>
            </w:r>
          </w:p>
          <w:p w14:paraId="29D690C2" w14:textId="77777777" w:rsidR="009115F2" w:rsidRPr="00BD41D3" w:rsidRDefault="009115F2" w:rsidP="00BD41D3">
            <w:pPr>
              <w:numPr>
                <w:ilvl w:val="0"/>
                <w:numId w:val="35"/>
              </w:numPr>
              <w:spacing w:before="0" w:after="0"/>
              <w:rPr>
                <w:rFonts w:ascii="Times" w:eastAsia="Batang" w:hAnsi="Times"/>
                <w:szCs w:val="24"/>
              </w:rPr>
            </w:pPr>
            <w:r w:rsidRPr="00BD41D3">
              <w:rPr>
                <w:rFonts w:ascii="Times" w:eastAsia="Batang" w:hAnsi="Times"/>
                <w:szCs w:val="24"/>
                <w:lang w:val="en-GB"/>
              </w:rPr>
              <w:t xml:space="preserve">Alt-2: introduce a new parameter indicating from an entry from a pre-defined/configured table to derive additional subframe/slot numbers. </w:t>
            </w:r>
          </w:p>
          <w:p w14:paraId="277C28C3" w14:textId="77777777" w:rsidR="009115F2" w:rsidRPr="00BD41D3" w:rsidRDefault="009115F2" w:rsidP="00BD41D3">
            <w:pPr>
              <w:numPr>
                <w:ilvl w:val="1"/>
                <w:numId w:val="35"/>
              </w:numPr>
              <w:spacing w:before="0" w:after="0"/>
              <w:rPr>
                <w:rFonts w:ascii="Times" w:eastAsia="Batang" w:hAnsi="Times"/>
                <w:szCs w:val="24"/>
              </w:rPr>
            </w:pPr>
            <w:r w:rsidRPr="00BD41D3">
              <w:rPr>
                <w:rFonts w:ascii="Times" w:eastAsia="Batang" w:hAnsi="Times"/>
                <w:szCs w:val="24"/>
                <w:lang w:val="en-GB"/>
              </w:rPr>
              <w:t xml:space="preserve">Details are FFS.  </w:t>
            </w:r>
          </w:p>
          <w:p w14:paraId="613482DA" w14:textId="77777777" w:rsidR="009115F2" w:rsidRPr="00BD41D3" w:rsidRDefault="009115F2" w:rsidP="00BD41D3">
            <w:pPr>
              <w:numPr>
                <w:ilvl w:val="0"/>
                <w:numId w:val="35"/>
              </w:numPr>
              <w:spacing w:before="0" w:after="0"/>
              <w:rPr>
                <w:rFonts w:ascii="Times" w:eastAsia="Batang" w:hAnsi="Times"/>
                <w:szCs w:val="24"/>
              </w:rPr>
            </w:pPr>
            <w:r w:rsidRPr="00BD41D3">
              <w:rPr>
                <w:rFonts w:ascii="Times" w:eastAsia="Batang" w:hAnsi="Times"/>
                <w:szCs w:val="24"/>
                <w:lang w:val="en-GB"/>
              </w:rPr>
              <w:t xml:space="preserve">Alt-3: introduce a bitmap indicating or puncturing subframe(s)/slot(s) for additional ROs in SBFD symbols. </w:t>
            </w:r>
          </w:p>
          <w:p w14:paraId="368CC002" w14:textId="77777777" w:rsidR="009115F2" w:rsidRPr="00BD41D3" w:rsidRDefault="009115F2" w:rsidP="00BD41D3">
            <w:pPr>
              <w:numPr>
                <w:ilvl w:val="1"/>
                <w:numId w:val="35"/>
              </w:numPr>
              <w:spacing w:before="0" w:after="0"/>
              <w:rPr>
                <w:rFonts w:ascii="Times" w:eastAsia="Batang" w:hAnsi="Times"/>
                <w:szCs w:val="24"/>
              </w:rPr>
            </w:pPr>
            <w:r w:rsidRPr="00BD41D3">
              <w:rPr>
                <w:rFonts w:ascii="Times" w:eastAsia="Batang" w:hAnsi="Times"/>
                <w:szCs w:val="24"/>
                <w:lang w:val="en-GB"/>
              </w:rPr>
              <w:t>Details are FFS.</w:t>
            </w:r>
          </w:p>
          <w:p w14:paraId="06259FA4" w14:textId="73C93B46" w:rsidR="0054645E" w:rsidRPr="00BD41D3" w:rsidRDefault="009115F2" w:rsidP="00BD41D3">
            <w:pPr>
              <w:numPr>
                <w:ilvl w:val="0"/>
                <w:numId w:val="35"/>
              </w:numPr>
              <w:spacing w:before="0" w:after="0"/>
              <w:rPr>
                <w:rFonts w:ascii="Times" w:eastAsia="Batang" w:hAnsi="Times"/>
                <w:szCs w:val="24"/>
              </w:rPr>
            </w:pPr>
            <w:r w:rsidRPr="00BD41D3">
              <w:rPr>
                <w:rFonts w:ascii="Times" w:eastAsia="Batang" w:hAnsi="Times"/>
                <w:szCs w:val="24"/>
                <w:lang w:val="en-GB"/>
              </w:rPr>
              <w:t>Alt-4: no enhancement</w:t>
            </w:r>
          </w:p>
        </w:tc>
      </w:tr>
    </w:tbl>
    <w:p w14:paraId="38674B69" w14:textId="77777777" w:rsidR="0054645E" w:rsidRDefault="0054645E" w:rsidP="0054645E">
      <w:pPr>
        <w:spacing w:after="0"/>
        <w:jc w:val="both"/>
      </w:pPr>
    </w:p>
    <w:p w14:paraId="3000FDB1" w14:textId="46D12B6A" w:rsidR="0054645E" w:rsidRDefault="001B0883" w:rsidP="0054645E">
      <w:pPr>
        <w:spacing w:after="0"/>
        <w:jc w:val="both"/>
        <w:rPr>
          <w:rFonts w:ascii="Times" w:eastAsia="Batang" w:hAnsi="Times"/>
          <w:szCs w:val="24"/>
          <w:lang w:val="en-GB"/>
        </w:rPr>
      </w:pPr>
      <w:r>
        <w:t xml:space="preserve">The first alternative is based on introducing a time offset to either shift the </w:t>
      </w:r>
      <w:r w:rsidR="00B57E81" w:rsidRPr="002D3D92">
        <w:rPr>
          <w:rFonts w:ascii="Times" w:eastAsia="Batang" w:hAnsi="Times"/>
          <w:szCs w:val="24"/>
          <w:lang w:val="en-GB"/>
        </w:rPr>
        <w:t>subframe/slot</w:t>
      </w:r>
      <w:r w:rsidR="00B57E81">
        <w:rPr>
          <w:rFonts w:ascii="Times" w:eastAsia="Batang" w:hAnsi="Times"/>
          <w:szCs w:val="24"/>
          <w:lang w:val="en-GB"/>
        </w:rPr>
        <w:t xml:space="preserve"> or introduce </w:t>
      </w:r>
      <w:r w:rsidR="00D17D28">
        <w:t xml:space="preserve">additional </w:t>
      </w:r>
      <w:r w:rsidR="00D17D28" w:rsidRPr="002D3D92">
        <w:rPr>
          <w:rFonts w:ascii="Times" w:eastAsia="Batang" w:hAnsi="Times"/>
          <w:szCs w:val="24"/>
          <w:lang w:val="en-GB"/>
        </w:rPr>
        <w:t>subframe/slot</w:t>
      </w:r>
      <w:r w:rsidR="00D17D28">
        <w:rPr>
          <w:rFonts w:ascii="Times" w:eastAsia="Batang" w:hAnsi="Times"/>
          <w:szCs w:val="24"/>
          <w:lang w:val="en-GB"/>
        </w:rPr>
        <w:t>s. This solution will handle the scenario when PCI (PRACH configuration index) indicates ROs in UL-slot</w:t>
      </w:r>
      <w:r w:rsidR="00DE6BD3">
        <w:rPr>
          <w:rFonts w:ascii="Times" w:eastAsia="Batang" w:hAnsi="Times"/>
          <w:szCs w:val="24"/>
          <w:lang w:val="en-GB"/>
        </w:rPr>
        <w:t xml:space="preserve">. However, it doesn’t </w:t>
      </w:r>
      <w:r w:rsidR="00327F4D">
        <w:rPr>
          <w:rFonts w:ascii="Times" w:eastAsia="Batang" w:hAnsi="Times"/>
          <w:szCs w:val="24"/>
          <w:lang w:val="en-GB"/>
        </w:rPr>
        <w:t xml:space="preserve">handle the RO density </w:t>
      </w:r>
      <w:r w:rsidR="00066754">
        <w:rPr>
          <w:rFonts w:ascii="Times" w:eastAsia="Batang" w:hAnsi="Times"/>
          <w:szCs w:val="24"/>
          <w:lang w:val="en-GB"/>
        </w:rPr>
        <w:t xml:space="preserve">when </w:t>
      </w:r>
      <w:r w:rsidR="00DE6BD3">
        <w:rPr>
          <w:rFonts w:ascii="Times" w:eastAsia="Batang" w:hAnsi="Times"/>
          <w:szCs w:val="24"/>
          <w:lang w:val="en-GB"/>
        </w:rPr>
        <w:t xml:space="preserve">a PCI indicates </w:t>
      </w:r>
      <w:r w:rsidR="00066754">
        <w:rPr>
          <w:rFonts w:ascii="Times" w:eastAsia="Batang" w:hAnsi="Times"/>
          <w:szCs w:val="24"/>
          <w:lang w:val="en-GB"/>
        </w:rPr>
        <w:t>many ROs</w:t>
      </w:r>
      <w:r w:rsidR="004936BD">
        <w:rPr>
          <w:rFonts w:ascii="Times" w:eastAsia="Batang" w:hAnsi="Times"/>
          <w:szCs w:val="24"/>
          <w:lang w:val="en-GB"/>
        </w:rPr>
        <w:t xml:space="preserve">. Alt 2 is a </w:t>
      </w:r>
      <w:r w:rsidR="00712909">
        <w:rPr>
          <w:rFonts w:ascii="Times" w:eastAsia="Batang" w:hAnsi="Times"/>
          <w:szCs w:val="24"/>
          <w:lang w:val="en-GB"/>
        </w:rPr>
        <w:t xml:space="preserve">solution that requires </w:t>
      </w:r>
      <w:r w:rsidR="00AB3EFA">
        <w:rPr>
          <w:rFonts w:ascii="Times" w:eastAsia="Batang" w:hAnsi="Times"/>
          <w:szCs w:val="24"/>
          <w:lang w:val="en-GB"/>
        </w:rPr>
        <w:t xml:space="preserve">a lot of </w:t>
      </w:r>
      <w:r w:rsidR="00C43AC1">
        <w:rPr>
          <w:rFonts w:ascii="Times" w:eastAsia="Batang" w:hAnsi="Times"/>
          <w:szCs w:val="24"/>
          <w:lang w:val="en-GB"/>
        </w:rPr>
        <w:t xml:space="preserve">RAN1 </w:t>
      </w:r>
      <w:r w:rsidR="00AB3EFA">
        <w:rPr>
          <w:rFonts w:ascii="Times" w:eastAsia="Batang" w:hAnsi="Times"/>
          <w:szCs w:val="24"/>
          <w:lang w:val="en-GB"/>
        </w:rPr>
        <w:t xml:space="preserve">efforts </w:t>
      </w:r>
      <w:r w:rsidR="00C43AC1">
        <w:rPr>
          <w:rFonts w:ascii="Times" w:eastAsia="Batang" w:hAnsi="Times"/>
          <w:szCs w:val="24"/>
          <w:lang w:val="en-GB"/>
        </w:rPr>
        <w:t xml:space="preserve">to design such a table as well extra signalling overhead. The third alternative (bitmap) can </w:t>
      </w:r>
      <w:r w:rsidR="009F6C96">
        <w:rPr>
          <w:rFonts w:ascii="Times" w:eastAsia="Batang" w:hAnsi="Times"/>
          <w:szCs w:val="24"/>
          <w:lang w:val="en-GB"/>
        </w:rPr>
        <w:t xml:space="preserve">achieve the two design goals of adding additional ROs as well as invalidating some of the configured ROs to control the RO density. </w:t>
      </w:r>
    </w:p>
    <w:p w14:paraId="31A9DAFA" w14:textId="77777777" w:rsidR="00DE6BD3" w:rsidRDefault="00DE6BD3" w:rsidP="0054645E">
      <w:pPr>
        <w:spacing w:after="0"/>
        <w:jc w:val="both"/>
      </w:pPr>
    </w:p>
    <w:p w14:paraId="7A17E9BF" w14:textId="7335F22A" w:rsidR="00D2670A" w:rsidRDefault="0054645E" w:rsidP="00BD41D3">
      <w:pPr>
        <w:spacing w:after="0"/>
        <w:jc w:val="both"/>
        <w:rPr>
          <w:rFonts w:eastAsia="Batang"/>
          <w:b/>
          <w:lang w:val="en-GB"/>
        </w:rPr>
      </w:pPr>
      <w:r w:rsidRPr="007D37E8">
        <w:rPr>
          <w:rFonts w:eastAsia="Batang"/>
          <w:b/>
          <w:u w:val="single"/>
          <w:lang w:val="en-GB"/>
        </w:rPr>
        <w:t xml:space="preserve">Proposal </w:t>
      </w:r>
      <w:r w:rsidRPr="007D37E8">
        <w:rPr>
          <w:rFonts w:eastAsia="Batang"/>
          <w:b/>
          <w:u w:val="single"/>
          <w:lang w:val="en-GB"/>
        </w:rPr>
        <w:fldChar w:fldCharType="begin"/>
      </w:r>
      <w:r w:rsidRPr="007D37E8">
        <w:rPr>
          <w:rFonts w:eastAsia="Batang"/>
          <w:b/>
          <w:u w:val="single"/>
          <w:lang w:val="en-GB"/>
        </w:rPr>
        <w:instrText xml:space="preserve"> seq prop </w:instrText>
      </w:r>
      <w:r w:rsidRPr="007D37E8">
        <w:rPr>
          <w:rFonts w:eastAsia="Batang"/>
          <w:b/>
          <w:u w:val="single"/>
          <w:lang w:val="en-GB"/>
        </w:rPr>
        <w:fldChar w:fldCharType="separate"/>
      </w:r>
      <w:r w:rsidR="002A3C7A">
        <w:rPr>
          <w:rFonts w:eastAsia="Batang"/>
          <w:b/>
          <w:noProof/>
          <w:u w:val="single"/>
          <w:lang w:val="en-GB"/>
        </w:rPr>
        <w:t>3</w:t>
      </w:r>
      <w:r w:rsidRPr="007D37E8">
        <w:rPr>
          <w:rFonts w:eastAsia="Batang"/>
          <w:b/>
          <w:u w:val="single"/>
          <w:lang w:val="en-GB"/>
        </w:rPr>
        <w:fldChar w:fldCharType="end"/>
      </w:r>
      <w:r w:rsidRPr="007D37E8">
        <w:rPr>
          <w:rFonts w:eastAsia="Batang"/>
          <w:b/>
          <w:u w:val="single"/>
          <w:lang w:val="en-GB"/>
        </w:rPr>
        <w:t>:</w:t>
      </w:r>
      <w:r w:rsidRPr="007D37E8">
        <w:rPr>
          <w:rFonts w:eastAsia="Batang"/>
          <w:b/>
          <w:lang w:val="en-GB"/>
        </w:rPr>
        <w:t xml:space="preserve"> </w:t>
      </w:r>
      <w:r w:rsidR="00B57C30" w:rsidRPr="00B57C30">
        <w:rPr>
          <w:rFonts w:eastAsia="Batang"/>
          <w:b/>
          <w:lang w:val="en-GB"/>
        </w:rPr>
        <w:t>F</w:t>
      </w:r>
      <w:r w:rsidR="00B57C30" w:rsidRPr="00BD41D3">
        <w:rPr>
          <w:rFonts w:ascii="Times" w:eastAsia="Batang" w:hAnsi="Times"/>
          <w:b/>
          <w:szCs w:val="24"/>
          <w:lang w:val="en-GB"/>
        </w:rPr>
        <w:t xml:space="preserve">or interpretation of the parameter </w:t>
      </w:r>
      <w:proofErr w:type="spellStart"/>
      <w:r w:rsidR="00B57C30" w:rsidRPr="00BD41D3">
        <w:rPr>
          <w:rFonts w:ascii="Times" w:eastAsia="Batang" w:hAnsi="Times"/>
          <w:b/>
          <w:szCs w:val="24"/>
          <w:lang w:val="en-GB"/>
        </w:rPr>
        <w:t>prach-ConfigurationIndex</w:t>
      </w:r>
      <w:proofErr w:type="spellEnd"/>
      <w:r w:rsidR="00B57C30" w:rsidRPr="00BD41D3">
        <w:rPr>
          <w:rFonts w:ascii="Times" w:eastAsia="Batang" w:hAnsi="Times"/>
          <w:b/>
          <w:szCs w:val="24"/>
          <w:lang w:val="en-GB"/>
        </w:rPr>
        <w:t xml:space="preserve"> provided by the additional RACH configuration (PRACH configuration option 2), </w:t>
      </w:r>
      <w:r w:rsidR="000D78BB">
        <w:rPr>
          <w:rFonts w:eastAsia="Batang"/>
          <w:b/>
          <w:lang w:val="en-GB"/>
        </w:rPr>
        <w:t>s</w:t>
      </w:r>
      <w:r w:rsidR="000D78BB" w:rsidRPr="00B57C30">
        <w:rPr>
          <w:rFonts w:eastAsia="Batang"/>
          <w:b/>
          <w:lang w:val="en-GB"/>
        </w:rPr>
        <w:t xml:space="preserve">upport </w:t>
      </w:r>
      <w:r w:rsidR="00D2670A">
        <w:rPr>
          <w:rFonts w:eastAsia="Batang"/>
          <w:b/>
          <w:lang w:val="en-GB"/>
        </w:rPr>
        <w:t>the following:</w:t>
      </w:r>
    </w:p>
    <w:p w14:paraId="07A07EC4" w14:textId="782691A0" w:rsidR="0054645E" w:rsidRPr="003D6FA2" w:rsidRDefault="00F3528B" w:rsidP="00BD41D3">
      <w:pPr>
        <w:pStyle w:val="ListParagraph"/>
        <w:numPr>
          <w:ilvl w:val="0"/>
          <w:numId w:val="24"/>
        </w:numPr>
        <w:rPr>
          <w:rFonts w:ascii="Times New Roman" w:eastAsia="SimSun" w:hAnsi="Times New Roman"/>
          <w:b/>
          <w:bCs/>
          <w:sz w:val="20"/>
          <w:szCs w:val="20"/>
          <w:lang w:eastAsia="zh-CN"/>
        </w:rPr>
      </w:pPr>
      <w:r w:rsidRPr="003D6FA2">
        <w:rPr>
          <w:rFonts w:ascii="Times New Roman" w:eastAsia="SimSun" w:hAnsi="Times New Roman"/>
          <w:b/>
          <w:bCs/>
          <w:sz w:val="20"/>
          <w:szCs w:val="20"/>
          <w:lang w:eastAsia="zh-CN"/>
        </w:rPr>
        <w:t xml:space="preserve">Alt-3 of </w:t>
      </w:r>
      <w:r w:rsidR="0054645E" w:rsidRPr="003D6FA2">
        <w:rPr>
          <w:rFonts w:ascii="Times New Roman" w:eastAsia="SimSun" w:hAnsi="Times New Roman"/>
          <w:b/>
          <w:bCs/>
          <w:sz w:val="20"/>
          <w:szCs w:val="20"/>
          <w:lang w:eastAsia="zh-CN"/>
        </w:rPr>
        <w:t xml:space="preserve">introducing </w:t>
      </w:r>
      <w:r w:rsidR="00B57C30" w:rsidRPr="003D6FA2">
        <w:rPr>
          <w:rFonts w:ascii="Times New Roman" w:eastAsia="SimSun" w:hAnsi="Times New Roman"/>
          <w:b/>
          <w:bCs/>
          <w:sz w:val="20"/>
          <w:szCs w:val="20"/>
          <w:lang w:eastAsia="zh-CN"/>
        </w:rPr>
        <w:t>a bitmap indicating or puncturing subframe(s)/slot(s) for additional ROs in SBFD symbols</w:t>
      </w:r>
    </w:p>
    <w:p w14:paraId="396737B9" w14:textId="576E332F" w:rsidR="00D2670A" w:rsidRPr="00BD41D3" w:rsidRDefault="00D2670A" w:rsidP="00BD41D3">
      <w:pPr>
        <w:pStyle w:val="ListParagraph"/>
        <w:numPr>
          <w:ilvl w:val="0"/>
          <w:numId w:val="24"/>
        </w:numPr>
        <w:rPr>
          <w:rFonts w:ascii="Times New Roman" w:eastAsia="SimSun" w:hAnsi="Times New Roman"/>
          <w:b/>
          <w:bCs/>
          <w:sz w:val="20"/>
          <w:szCs w:val="20"/>
          <w:lang w:eastAsia="zh-CN"/>
        </w:rPr>
      </w:pPr>
      <w:r w:rsidRPr="00BD41D3">
        <w:rPr>
          <w:rFonts w:ascii="Times New Roman" w:eastAsia="SimSun" w:hAnsi="Times New Roman"/>
          <w:b/>
          <w:bCs/>
          <w:sz w:val="20"/>
          <w:szCs w:val="20"/>
          <w:lang w:eastAsia="zh-CN"/>
        </w:rPr>
        <w:t>Alt</w:t>
      </w:r>
      <w:r w:rsidR="003B6E49">
        <w:rPr>
          <w:rFonts w:ascii="Times New Roman" w:eastAsia="SimSun" w:hAnsi="Times New Roman"/>
          <w:b/>
          <w:bCs/>
          <w:sz w:val="20"/>
          <w:szCs w:val="20"/>
          <w:lang w:eastAsia="zh-CN"/>
        </w:rPr>
        <w:t>-</w:t>
      </w:r>
      <w:r w:rsidRPr="00BD41D3">
        <w:rPr>
          <w:rFonts w:ascii="Times New Roman" w:eastAsia="SimSun" w:hAnsi="Times New Roman"/>
          <w:b/>
          <w:bCs/>
          <w:sz w:val="20"/>
          <w:szCs w:val="20"/>
          <w:lang w:eastAsia="zh-CN"/>
        </w:rPr>
        <w:t xml:space="preserve">1 of introducing a subframe/slot offset to additionally </w:t>
      </w:r>
      <w:r w:rsidR="00741A84" w:rsidRPr="00BD41D3">
        <w:rPr>
          <w:rFonts w:ascii="Times New Roman" w:eastAsia="SimSun" w:hAnsi="Times New Roman"/>
          <w:b/>
          <w:bCs/>
          <w:sz w:val="20"/>
          <w:szCs w:val="20"/>
          <w:lang w:eastAsia="zh-CN"/>
        </w:rPr>
        <w:t>indicates subframe/slot number for ROs in SBFD symbols for FR1/FR2</w:t>
      </w:r>
    </w:p>
    <w:p w14:paraId="332BC92B" w14:textId="77777777" w:rsidR="0054645E" w:rsidRDefault="0054645E" w:rsidP="0054645E">
      <w:pPr>
        <w:pStyle w:val="Heading3"/>
        <w:rPr>
          <w:lang w:eastAsia="zh-CN"/>
        </w:rPr>
      </w:pPr>
      <w:r>
        <w:rPr>
          <w:lang w:eastAsia="zh-CN"/>
        </w:rPr>
        <w:t>SSB-RO mapping</w:t>
      </w:r>
    </w:p>
    <w:p w14:paraId="0B0D1976" w14:textId="71B1646A" w:rsidR="008D17A1" w:rsidRDefault="0054645E" w:rsidP="008D17A1">
      <w:pPr>
        <w:jc w:val="both"/>
        <w:rPr>
          <w:lang w:val="en-GB" w:eastAsia="zh-CN"/>
        </w:rPr>
      </w:pPr>
      <w:r>
        <w:rPr>
          <w:lang w:val="en-GB" w:eastAsia="zh-CN"/>
        </w:rPr>
        <w:t xml:space="preserve">For the additional-ROs configured by the </w:t>
      </w:r>
      <w:r w:rsidR="00B57C30">
        <w:rPr>
          <w:lang w:val="en-GB" w:eastAsia="zh-CN"/>
        </w:rPr>
        <w:t xml:space="preserve">SBFD dedicated </w:t>
      </w:r>
      <w:r>
        <w:rPr>
          <w:lang w:val="en-GB" w:eastAsia="zh-CN"/>
        </w:rPr>
        <w:t>PRACH configuration, it was agreed to use legacy SSB-RO mapping rule</w:t>
      </w:r>
      <w:r w:rsidR="00381DD2">
        <w:rPr>
          <w:lang w:val="en-GB" w:eastAsia="zh-CN"/>
        </w:rPr>
        <w:t xml:space="preserve">. </w:t>
      </w:r>
      <w:r w:rsidR="008D17A1" w:rsidRPr="008119F8">
        <w:rPr>
          <w:lang w:val="en-GB" w:eastAsia="zh-CN"/>
        </w:rPr>
        <w:t xml:space="preserve">Additional conditions should be considered to handle the case where there could be overlapping between </w:t>
      </w:r>
      <w:r w:rsidR="008D17A1">
        <w:rPr>
          <w:lang w:val="en-GB" w:eastAsia="zh-CN"/>
        </w:rPr>
        <w:t>a</w:t>
      </w:r>
      <w:r w:rsidR="008D17A1" w:rsidRPr="008119F8">
        <w:rPr>
          <w:lang w:val="en-GB" w:eastAsia="zh-CN"/>
        </w:rPr>
        <w:t xml:space="preserve"> valid legacy ROs </w:t>
      </w:r>
      <w:r w:rsidR="008D17A1">
        <w:rPr>
          <w:lang w:val="en-GB" w:eastAsia="zh-CN"/>
        </w:rPr>
        <w:t>by the legacy PRACH configuration</w:t>
      </w:r>
      <w:r w:rsidR="008D17A1" w:rsidRPr="008119F8">
        <w:rPr>
          <w:lang w:val="en-GB" w:eastAsia="zh-CN"/>
        </w:rPr>
        <w:t xml:space="preserve"> and </w:t>
      </w:r>
      <w:r w:rsidR="008D17A1">
        <w:rPr>
          <w:lang w:val="en-GB" w:eastAsia="zh-CN"/>
        </w:rPr>
        <w:t xml:space="preserve">a </w:t>
      </w:r>
      <w:r w:rsidR="008D17A1" w:rsidRPr="008119F8">
        <w:rPr>
          <w:lang w:val="en-GB" w:eastAsia="zh-CN"/>
        </w:rPr>
        <w:t xml:space="preserve">configured additional ROs by the additional PRACH </w:t>
      </w:r>
      <w:r w:rsidR="008D17A1" w:rsidRPr="008119F8">
        <w:rPr>
          <w:lang w:val="en-GB" w:eastAsia="zh-CN"/>
        </w:rPr>
        <w:lastRenderedPageBreak/>
        <w:t xml:space="preserve">configuration. This may require special handling at the </w:t>
      </w:r>
      <w:proofErr w:type="spellStart"/>
      <w:r w:rsidR="008D17A1" w:rsidRPr="008119F8">
        <w:rPr>
          <w:lang w:val="en-GB" w:eastAsia="zh-CN"/>
        </w:rPr>
        <w:t>gNB</w:t>
      </w:r>
      <w:proofErr w:type="spellEnd"/>
      <w:r w:rsidR="008D17A1" w:rsidRPr="008119F8">
        <w:rPr>
          <w:lang w:val="en-GB" w:eastAsia="zh-CN"/>
        </w:rPr>
        <w:t xml:space="preserve"> </w:t>
      </w:r>
      <w:r w:rsidR="008D17A1">
        <w:rPr>
          <w:lang w:val="en-GB" w:eastAsia="zh-CN"/>
        </w:rPr>
        <w:t xml:space="preserve">when </w:t>
      </w:r>
      <w:r w:rsidR="008D17A1" w:rsidRPr="008119F8">
        <w:rPr>
          <w:lang w:val="en-GB" w:eastAsia="zh-CN"/>
        </w:rPr>
        <w:t>different SSBs</w:t>
      </w:r>
      <w:r w:rsidR="00381DD2">
        <w:rPr>
          <w:lang w:val="en-GB" w:eastAsia="zh-CN"/>
        </w:rPr>
        <w:t xml:space="preserve"> indexes</w:t>
      </w:r>
      <w:r w:rsidR="008D17A1" w:rsidRPr="008119F8">
        <w:rPr>
          <w:lang w:val="en-GB" w:eastAsia="zh-CN"/>
        </w:rPr>
        <w:t xml:space="preserve"> are mapped to the overlapping ROs</w:t>
      </w:r>
      <w:r w:rsidR="008D17A1">
        <w:rPr>
          <w:lang w:val="en-GB" w:eastAsia="zh-CN"/>
        </w:rPr>
        <w:t xml:space="preserve"> especially for FR2</w:t>
      </w:r>
      <w:r w:rsidR="008D17A1" w:rsidRPr="008119F8">
        <w:rPr>
          <w:lang w:val="en-GB" w:eastAsia="zh-CN"/>
        </w:rPr>
        <w:t xml:space="preserve">. </w:t>
      </w:r>
      <w:r w:rsidR="008C7EC6">
        <w:rPr>
          <w:lang w:val="en-GB" w:eastAsia="zh-CN"/>
        </w:rPr>
        <w:t xml:space="preserve">RAN1 considered two alternatives for </w:t>
      </w:r>
      <w:r w:rsidR="00E03389">
        <w:rPr>
          <w:lang w:val="en-GB" w:eastAsia="zh-CN"/>
        </w:rPr>
        <w:t>further</w:t>
      </w:r>
      <w:r w:rsidR="008C7EC6">
        <w:rPr>
          <w:lang w:val="en-GB" w:eastAsia="zh-CN"/>
        </w:rPr>
        <w:t xml:space="preserve"> down-selection. </w:t>
      </w:r>
    </w:p>
    <w:tbl>
      <w:tblPr>
        <w:tblStyle w:val="TableGrid"/>
        <w:tblW w:w="0" w:type="auto"/>
        <w:tblLook w:val="04A0" w:firstRow="1" w:lastRow="0" w:firstColumn="1" w:lastColumn="0" w:noHBand="0" w:noVBand="1"/>
      </w:tblPr>
      <w:tblGrid>
        <w:gridCol w:w="9962"/>
      </w:tblGrid>
      <w:tr w:rsidR="0054645E" w14:paraId="3D1773BF" w14:textId="77777777" w:rsidTr="00A46EC3">
        <w:tc>
          <w:tcPr>
            <w:tcW w:w="9962" w:type="dxa"/>
          </w:tcPr>
          <w:p w14:paraId="31B6146B" w14:textId="77777777" w:rsidR="007E127A" w:rsidRPr="007E127A" w:rsidRDefault="007E127A" w:rsidP="00BD41D3">
            <w:pPr>
              <w:overflowPunct/>
              <w:autoSpaceDE/>
              <w:autoSpaceDN/>
              <w:adjustRightInd/>
              <w:spacing w:before="60" w:after="0"/>
              <w:textAlignment w:val="auto"/>
            </w:pPr>
            <w:r w:rsidRPr="00BD41D3">
              <w:rPr>
                <w:b/>
                <w:bCs/>
                <w:highlight w:val="green"/>
                <w:lang w:val="en-GB"/>
              </w:rPr>
              <w:t>Agreement</w:t>
            </w:r>
          </w:p>
          <w:p w14:paraId="313A0A50" w14:textId="77777777" w:rsidR="007E127A" w:rsidRPr="007E127A" w:rsidRDefault="007E127A" w:rsidP="00BD41D3">
            <w:pPr>
              <w:overflowPunct/>
              <w:autoSpaceDE/>
              <w:autoSpaceDN/>
              <w:adjustRightInd/>
              <w:spacing w:before="0" w:after="0"/>
              <w:textAlignment w:val="auto"/>
            </w:pPr>
            <w:r w:rsidRPr="007E127A">
              <w:rPr>
                <w:lang w:val="en-GB"/>
              </w:rPr>
              <w:t>For RACH configuration Option 2, for the case that additional ROs overlap with legacy ROs, down-select from the following alternatives:</w:t>
            </w:r>
          </w:p>
          <w:p w14:paraId="1AAA76CE" w14:textId="77777777" w:rsidR="007E127A" w:rsidRPr="007E127A" w:rsidRDefault="007E127A" w:rsidP="00BD41D3">
            <w:pPr>
              <w:numPr>
                <w:ilvl w:val="0"/>
                <w:numId w:val="36"/>
              </w:numPr>
              <w:overflowPunct/>
              <w:autoSpaceDE/>
              <w:autoSpaceDN/>
              <w:adjustRightInd/>
              <w:spacing w:before="0" w:after="0"/>
              <w:textAlignment w:val="auto"/>
            </w:pPr>
            <w:r w:rsidRPr="007E127A">
              <w:rPr>
                <w:lang w:val="en-GB"/>
              </w:rPr>
              <w:t>Alt-1: do not optimize this case</w:t>
            </w:r>
          </w:p>
          <w:p w14:paraId="17BCB278" w14:textId="73277286" w:rsidR="0054645E" w:rsidRPr="00AE62A5" w:rsidRDefault="007E127A" w:rsidP="00BD41D3">
            <w:pPr>
              <w:numPr>
                <w:ilvl w:val="0"/>
                <w:numId w:val="36"/>
              </w:numPr>
              <w:overflowPunct/>
              <w:autoSpaceDE/>
              <w:autoSpaceDN/>
              <w:adjustRightInd/>
              <w:spacing w:before="0" w:after="0"/>
              <w:textAlignment w:val="auto"/>
            </w:pPr>
            <w:r w:rsidRPr="007E127A">
              <w:rPr>
                <w:lang w:val="en-GB"/>
              </w:rPr>
              <w:t xml:space="preserve">Alt-2: the additional-ROs are considered invalid when overlapping with legacy-ROs </w:t>
            </w:r>
          </w:p>
        </w:tc>
      </w:tr>
    </w:tbl>
    <w:p w14:paraId="1D2D9124" w14:textId="77777777" w:rsidR="0054645E" w:rsidRDefault="0054645E" w:rsidP="0054645E">
      <w:pPr>
        <w:keepNext/>
        <w:jc w:val="center"/>
      </w:pPr>
      <w:r w:rsidRPr="00D30365">
        <w:rPr>
          <w:noProof/>
          <w:lang w:eastAsia="zh-CN"/>
        </w:rPr>
        <w:drawing>
          <wp:inline distT="0" distB="0" distL="0" distR="0" wp14:anchorId="7E92C16A" wp14:editId="501713AA">
            <wp:extent cx="1835619" cy="1421355"/>
            <wp:effectExtent l="0" t="0" r="0" b="7620"/>
            <wp:docPr id="1166057674" name="Picture 4">
              <a:extLst xmlns:a="http://schemas.openxmlformats.org/drawingml/2006/main">
                <a:ext uri="{FF2B5EF4-FFF2-40B4-BE49-F238E27FC236}">
                  <a16:creationId xmlns:a16="http://schemas.microsoft.com/office/drawing/2014/main" id="{76AA1054-D1CE-3EE7-993E-0F9139C124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76AA1054-D1CE-3EE7-993E-0F9139C124BE}"/>
                        </a:ext>
                      </a:extLst>
                    </pic:cNvPr>
                    <pic:cNvPicPr>
                      <a:picLocks noChangeAspect="1"/>
                    </pic:cNvPicPr>
                  </pic:nvPicPr>
                  <pic:blipFill>
                    <a:blip r:embed="rId16"/>
                    <a:stretch>
                      <a:fillRect/>
                    </a:stretch>
                  </pic:blipFill>
                  <pic:spPr>
                    <a:xfrm>
                      <a:off x="0" y="0"/>
                      <a:ext cx="1840586" cy="1425201"/>
                    </a:xfrm>
                    <a:prstGeom prst="rect">
                      <a:avLst/>
                    </a:prstGeom>
                  </pic:spPr>
                </pic:pic>
              </a:graphicData>
            </a:graphic>
          </wp:inline>
        </w:drawing>
      </w:r>
      <w:r>
        <w:t xml:space="preserve">      </w:t>
      </w:r>
      <w:r w:rsidRPr="00D30365">
        <w:rPr>
          <w:noProof/>
          <w:lang w:eastAsia="zh-CN"/>
        </w:rPr>
        <w:drawing>
          <wp:inline distT="0" distB="0" distL="0" distR="0" wp14:anchorId="76FFB9D4" wp14:editId="4900E68D">
            <wp:extent cx="1077595" cy="1448927"/>
            <wp:effectExtent l="0" t="0" r="8255" b="0"/>
            <wp:docPr id="221460206" name="Picture 8">
              <a:extLst xmlns:a="http://schemas.openxmlformats.org/drawingml/2006/main">
                <a:ext uri="{FF2B5EF4-FFF2-40B4-BE49-F238E27FC236}">
                  <a16:creationId xmlns:a16="http://schemas.microsoft.com/office/drawing/2014/main" id="{14F1CB7A-800E-F7EC-ED40-C8CF437180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14F1CB7A-800E-F7EC-ED40-C8CF437180AA}"/>
                        </a:ext>
                      </a:extLst>
                    </pic:cNvPr>
                    <pic:cNvPicPr>
                      <a:picLocks noChangeAspect="1"/>
                    </pic:cNvPicPr>
                  </pic:nvPicPr>
                  <pic:blipFill>
                    <a:blip r:embed="rId17"/>
                    <a:stretch>
                      <a:fillRect/>
                    </a:stretch>
                  </pic:blipFill>
                  <pic:spPr>
                    <a:xfrm>
                      <a:off x="0" y="0"/>
                      <a:ext cx="1085136" cy="1459066"/>
                    </a:xfrm>
                    <a:prstGeom prst="rect">
                      <a:avLst/>
                    </a:prstGeom>
                  </pic:spPr>
                </pic:pic>
              </a:graphicData>
            </a:graphic>
          </wp:inline>
        </w:drawing>
      </w:r>
    </w:p>
    <w:p w14:paraId="7825C3C1" w14:textId="27BC8052" w:rsidR="0054645E" w:rsidRDefault="0054645E" w:rsidP="0054645E">
      <w:pPr>
        <w:pStyle w:val="Caption"/>
        <w:jc w:val="center"/>
      </w:pPr>
      <w:r>
        <w:t xml:space="preserve">Figure </w:t>
      </w:r>
      <w:r>
        <w:fldChar w:fldCharType="begin"/>
      </w:r>
      <w:r>
        <w:instrText xml:space="preserve"> STYLEREF 1 \s </w:instrText>
      </w:r>
      <w:r>
        <w:fldChar w:fldCharType="separate"/>
      </w:r>
      <w:r w:rsidR="002A3C7A">
        <w:rPr>
          <w:noProof/>
        </w:rPr>
        <w:t>2</w:t>
      </w:r>
      <w:r>
        <w:fldChar w:fldCharType="end"/>
      </w:r>
      <w:r>
        <w:noBreakHyphen/>
      </w:r>
      <w:r>
        <w:fldChar w:fldCharType="begin"/>
      </w:r>
      <w:r>
        <w:instrText xml:space="preserve"> SEQ Figure \* ARABIC \s 1 </w:instrText>
      </w:r>
      <w:r>
        <w:fldChar w:fldCharType="separate"/>
      </w:r>
      <w:r w:rsidR="002A3C7A">
        <w:rPr>
          <w:noProof/>
        </w:rPr>
        <w:t>3</w:t>
      </w:r>
      <w:r>
        <w:fldChar w:fldCharType="end"/>
      </w:r>
      <w:r>
        <w:t xml:space="preserve"> Example of overlapping additional-RO and legacy RO in UL symbols (left) and FL symbol (right)</w:t>
      </w:r>
    </w:p>
    <w:p w14:paraId="0C3C2737" w14:textId="0BBD79EC" w:rsidR="00E03389" w:rsidRPr="00BD41D3" w:rsidRDefault="00E03389" w:rsidP="00BD41D3">
      <w:pPr>
        <w:jc w:val="both"/>
        <w:rPr>
          <w:lang w:val="en-GB" w:eastAsia="zh-CN"/>
        </w:rPr>
      </w:pPr>
      <w:r w:rsidRPr="008119F8">
        <w:rPr>
          <w:lang w:val="en-GB" w:eastAsia="zh-CN"/>
        </w:rPr>
        <w:t xml:space="preserve">For simplicity, it is </w:t>
      </w:r>
      <w:r>
        <w:rPr>
          <w:lang w:val="en-GB" w:eastAsia="zh-CN"/>
        </w:rPr>
        <w:t>preferred</w:t>
      </w:r>
      <w:r w:rsidRPr="008119F8">
        <w:rPr>
          <w:lang w:val="en-GB" w:eastAsia="zh-CN"/>
        </w:rPr>
        <w:t xml:space="preserve"> to avoid overlapping ROs in SBFD-FL </w:t>
      </w:r>
      <w:r>
        <w:rPr>
          <w:lang w:val="en-GB" w:eastAsia="zh-CN"/>
        </w:rPr>
        <w:t xml:space="preserve">or UL </w:t>
      </w:r>
      <w:r w:rsidRPr="008119F8">
        <w:rPr>
          <w:lang w:val="en-GB" w:eastAsia="zh-CN"/>
        </w:rPr>
        <w:t xml:space="preserve">symbols by invalidating the SBFD-ROs </w:t>
      </w:r>
      <w:r>
        <w:rPr>
          <w:lang w:val="en-GB" w:eastAsia="zh-CN"/>
        </w:rPr>
        <w:t>when</w:t>
      </w:r>
      <w:r w:rsidRPr="008119F8">
        <w:rPr>
          <w:lang w:val="en-GB" w:eastAsia="zh-CN"/>
        </w:rPr>
        <w:t xml:space="preserve"> it overlaps with legacy RO. </w:t>
      </w:r>
    </w:p>
    <w:p w14:paraId="001CCED0" w14:textId="0AA038AF" w:rsidR="0050749E" w:rsidRDefault="0054645E" w:rsidP="0054645E">
      <w:pPr>
        <w:spacing w:after="0"/>
        <w:jc w:val="both"/>
        <w:rPr>
          <w:b/>
          <w:lang w:val="en-GB" w:eastAsia="zh-CN"/>
        </w:rPr>
      </w:pPr>
      <w:r w:rsidRPr="00EA49CD">
        <w:rPr>
          <w:rFonts w:eastAsia="Batang"/>
          <w:b/>
          <w:szCs w:val="24"/>
          <w:u w:val="single"/>
          <w:lang w:val="en-GB"/>
        </w:rPr>
        <w:t xml:space="preserve">Proposal </w:t>
      </w:r>
      <w:r w:rsidRPr="00EA49CD">
        <w:rPr>
          <w:rFonts w:eastAsia="Batang"/>
          <w:b/>
          <w:szCs w:val="24"/>
          <w:u w:val="single"/>
          <w:lang w:val="en-GB"/>
        </w:rPr>
        <w:fldChar w:fldCharType="begin"/>
      </w:r>
      <w:r w:rsidRPr="00EA49CD">
        <w:rPr>
          <w:rFonts w:eastAsia="Batang"/>
          <w:b/>
          <w:szCs w:val="24"/>
          <w:u w:val="single"/>
          <w:lang w:val="en-GB"/>
        </w:rPr>
        <w:instrText xml:space="preserve"> seq prop </w:instrText>
      </w:r>
      <w:r w:rsidRPr="00EA49CD">
        <w:rPr>
          <w:rFonts w:eastAsia="Batang"/>
          <w:b/>
          <w:szCs w:val="24"/>
          <w:u w:val="single"/>
          <w:lang w:val="en-GB"/>
        </w:rPr>
        <w:fldChar w:fldCharType="separate"/>
      </w:r>
      <w:r w:rsidR="002A3C7A">
        <w:rPr>
          <w:rFonts w:eastAsia="Batang"/>
          <w:b/>
          <w:noProof/>
          <w:szCs w:val="24"/>
          <w:u w:val="single"/>
          <w:lang w:val="en-GB"/>
        </w:rPr>
        <w:t>4</w:t>
      </w:r>
      <w:r w:rsidRPr="00EA49CD">
        <w:rPr>
          <w:rFonts w:eastAsia="Batang"/>
          <w:b/>
          <w:szCs w:val="24"/>
          <w:u w:val="single"/>
          <w:lang w:val="en-GB"/>
        </w:rPr>
        <w:fldChar w:fldCharType="end"/>
      </w:r>
      <w:r w:rsidRPr="00EA49CD">
        <w:rPr>
          <w:rFonts w:eastAsia="Batang"/>
          <w:b/>
          <w:szCs w:val="24"/>
          <w:u w:val="single"/>
          <w:lang w:val="en-GB"/>
        </w:rPr>
        <w:t>:</w:t>
      </w:r>
      <w:r w:rsidRPr="00EA49CD">
        <w:rPr>
          <w:rFonts w:eastAsia="Batang"/>
          <w:b/>
          <w:szCs w:val="24"/>
          <w:lang w:val="en-GB"/>
        </w:rPr>
        <w:t xml:space="preserve"> </w:t>
      </w:r>
      <w:r w:rsidRPr="00EA49CD">
        <w:rPr>
          <w:b/>
          <w:lang w:val="en-GB" w:eastAsia="zh-CN"/>
        </w:rPr>
        <w:t xml:space="preserve">For </w:t>
      </w:r>
      <w:r w:rsidRPr="0050749E">
        <w:rPr>
          <w:b/>
          <w:lang w:val="en-GB" w:eastAsia="zh-CN"/>
        </w:rPr>
        <w:t xml:space="preserve">RACH configuration Option 2, </w:t>
      </w:r>
      <w:r w:rsidR="0050749E" w:rsidRPr="0050749E">
        <w:rPr>
          <w:b/>
          <w:lang w:val="en-GB" w:eastAsia="zh-CN"/>
        </w:rPr>
        <w:t xml:space="preserve">support Alt 2 where </w:t>
      </w:r>
      <w:r w:rsidR="0050749E" w:rsidRPr="00BD41D3">
        <w:rPr>
          <w:b/>
          <w:lang w:val="en-GB"/>
        </w:rPr>
        <w:t>the additional-ROs are considered invalid when overlapping with legacy-ROs</w:t>
      </w:r>
      <w:r w:rsidR="0050749E" w:rsidRPr="007E127A">
        <w:rPr>
          <w:lang w:val="en-GB"/>
        </w:rPr>
        <w:t xml:space="preserve"> </w:t>
      </w:r>
    </w:p>
    <w:p w14:paraId="6FDF5C8D" w14:textId="19A03A54" w:rsidR="0054645E" w:rsidRPr="003D6FA2" w:rsidRDefault="0054645E" w:rsidP="00BD41D3">
      <w:pPr>
        <w:pStyle w:val="ListParagraph"/>
        <w:numPr>
          <w:ilvl w:val="0"/>
          <w:numId w:val="40"/>
        </w:numPr>
        <w:jc w:val="both"/>
        <w:rPr>
          <w:rFonts w:ascii="Times New Roman" w:eastAsia="SimSun" w:hAnsi="Times New Roman"/>
          <w:b/>
          <w:sz w:val="20"/>
          <w:szCs w:val="20"/>
          <w:lang w:val="en-GB" w:eastAsia="zh-CN"/>
        </w:rPr>
      </w:pPr>
      <w:r w:rsidRPr="003D6FA2">
        <w:rPr>
          <w:rFonts w:ascii="Times New Roman" w:eastAsia="SimSun" w:hAnsi="Times New Roman"/>
          <w:b/>
          <w:sz w:val="20"/>
          <w:szCs w:val="20"/>
          <w:lang w:val="en-GB" w:eastAsia="zh-CN"/>
        </w:rPr>
        <w:t xml:space="preserve">SBFD-aware UE first determines valid legacy ROs in non-SBFD symbols (UL and FL symbols) then UE determines valid additional-ROs by the additional PRACH configuration in SBFD-symbols. </w:t>
      </w:r>
    </w:p>
    <w:p w14:paraId="51EF0436" w14:textId="77777777" w:rsidR="0054645E" w:rsidRDefault="0054645E" w:rsidP="0054645E">
      <w:pPr>
        <w:pStyle w:val="Heading3"/>
        <w:rPr>
          <w:lang w:eastAsia="zh-CN"/>
        </w:rPr>
      </w:pPr>
      <w:r>
        <w:rPr>
          <w:lang w:eastAsia="zh-CN"/>
        </w:rPr>
        <w:t>PRACH parameters</w:t>
      </w:r>
    </w:p>
    <w:p w14:paraId="537752AD" w14:textId="31D9CDEE" w:rsidR="0054645E" w:rsidRDefault="0054645E" w:rsidP="00BD41D3">
      <w:pPr>
        <w:jc w:val="both"/>
        <w:rPr>
          <w:rFonts w:ascii="Times" w:eastAsia="Batang" w:hAnsi="Times"/>
          <w:szCs w:val="24"/>
        </w:rPr>
      </w:pPr>
      <w:r>
        <w:rPr>
          <w:lang w:val="en-GB" w:eastAsia="zh-CN"/>
        </w:rPr>
        <w:t xml:space="preserve">For option-2 using additional PRACH configuration </w:t>
      </w:r>
      <w:proofErr w:type="spellStart"/>
      <w:r>
        <w:rPr>
          <w:lang w:val="en-GB" w:eastAsia="zh-CN"/>
        </w:rPr>
        <w:t>dedeicated</w:t>
      </w:r>
      <w:proofErr w:type="spellEnd"/>
      <w:r>
        <w:rPr>
          <w:lang w:val="en-GB" w:eastAsia="zh-CN"/>
        </w:rPr>
        <w:t xml:space="preserve"> for SBFD random access, it was agreed to further discuss whether </w:t>
      </w:r>
      <w:r w:rsidRPr="00E44607">
        <w:rPr>
          <w:rFonts w:ascii="Times" w:eastAsia="Batang" w:hAnsi="Times"/>
          <w:szCs w:val="24"/>
        </w:rPr>
        <w:t>all the parameters currently in</w:t>
      </w:r>
      <w:r w:rsidRPr="00E44607">
        <w:rPr>
          <w:rFonts w:ascii="Times" w:eastAsia="Batang" w:hAnsi="Times"/>
          <w:i/>
          <w:iCs/>
          <w:szCs w:val="24"/>
        </w:rPr>
        <w:t xml:space="preserve"> </w:t>
      </w:r>
      <w:proofErr w:type="spellStart"/>
      <w:r w:rsidRPr="00E44607">
        <w:rPr>
          <w:rFonts w:ascii="Times" w:eastAsia="Batang" w:hAnsi="Times"/>
          <w:i/>
          <w:iCs/>
          <w:szCs w:val="24"/>
        </w:rPr>
        <w:t>rach-ConfigCommon</w:t>
      </w:r>
      <w:proofErr w:type="spellEnd"/>
      <w:r w:rsidRPr="00E44607">
        <w:rPr>
          <w:rFonts w:ascii="Times" w:eastAsia="Batang" w:hAnsi="Times"/>
          <w:szCs w:val="24"/>
        </w:rPr>
        <w:t xml:space="preserve"> are necessary to be included in the additional RACH configuration</w:t>
      </w:r>
      <w:r>
        <w:rPr>
          <w:rFonts w:ascii="Times" w:eastAsia="Batang" w:hAnsi="Times"/>
          <w:szCs w:val="24"/>
        </w:rPr>
        <w:t xml:space="preserve"> or only subset of them. In our views, not all PRACH parameters need to be duplicated as some parameters can be common between SBFD-dedicated PRACH configuration and legacy PRACH configuration. In our views, the following PRACH parameters should be configured separately for the additional PRACH configuration:</w:t>
      </w:r>
    </w:p>
    <w:p w14:paraId="23AB9915" w14:textId="77777777" w:rsidR="0054645E" w:rsidRPr="002D576B" w:rsidRDefault="0054645E" w:rsidP="0054645E">
      <w:pPr>
        <w:pStyle w:val="ListParagraph"/>
        <w:numPr>
          <w:ilvl w:val="0"/>
          <w:numId w:val="16"/>
        </w:numPr>
        <w:jc w:val="both"/>
        <w:rPr>
          <w:rFonts w:ascii="Times" w:eastAsia="Batang" w:hAnsi="Times"/>
          <w:sz w:val="20"/>
          <w:szCs w:val="24"/>
        </w:rPr>
      </w:pPr>
      <w:r w:rsidRPr="002D576B">
        <w:rPr>
          <w:rFonts w:ascii="Times" w:eastAsia="Batang" w:hAnsi="Times"/>
          <w:b/>
          <w:bCs/>
          <w:sz w:val="20"/>
          <w:szCs w:val="24"/>
        </w:rPr>
        <w:t>Time resource configuration</w:t>
      </w:r>
      <w:r w:rsidRPr="002D576B">
        <w:rPr>
          <w:rFonts w:ascii="Times" w:eastAsia="Batang" w:hAnsi="Times"/>
          <w:sz w:val="20"/>
          <w:szCs w:val="24"/>
        </w:rPr>
        <w:t xml:space="preserve">: The configured ROs </w:t>
      </w:r>
      <w:proofErr w:type="spellStart"/>
      <w:r>
        <w:rPr>
          <w:rFonts w:ascii="Times" w:eastAsia="Batang" w:hAnsi="Times"/>
          <w:sz w:val="20"/>
          <w:szCs w:val="24"/>
        </w:rPr>
        <w:t>locatons</w:t>
      </w:r>
      <w:proofErr w:type="spellEnd"/>
      <w:r>
        <w:rPr>
          <w:rFonts w:ascii="Times" w:eastAsia="Batang" w:hAnsi="Times"/>
          <w:sz w:val="20"/>
          <w:szCs w:val="24"/>
        </w:rPr>
        <w:t xml:space="preserve"> and PRACH configuration periodicity are obtained based on the </w:t>
      </w:r>
      <w:proofErr w:type="spellStart"/>
      <w:r w:rsidRPr="002D576B">
        <w:rPr>
          <w:rFonts w:ascii="Times" w:eastAsia="Batang" w:hAnsi="Times"/>
          <w:i/>
          <w:iCs/>
          <w:sz w:val="20"/>
          <w:szCs w:val="24"/>
        </w:rPr>
        <w:t>prach-ConfigurationIndex</w:t>
      </w:r>
      <w:proofErr w:type="spellEnd"/>
      <w:r>
        <w:rPr>
          <w:rFonts w:ascii="Times" w:eastAsia="Batang" w:hAnsi="Times"/>
          <w:i/>
          <w:iCs/>
          <w:sz w:val="20"/>
          <w:szCs w:val="24"/>
        </w:rPr>
        <w:t xml:space="preserve"> which additionally indicates the preamble format. </w:t>
      </w:r>
    </w:p>
    <w:p w14:paraId="091C7321" w14:textId="77777777" w:rsidR="0054645E" w:rsidRPr="002D576B" w:rsidRDefault="0054645E" w:rsidP="0054645E">
      <w:pPr>
        <w:pStyle w:val="ListParagraph"/>
        <w:numPr>
          <w:ilvl w:val="0"/>
          <w:numId w:val="16"/>
        </w:numPr>
        <w:jc w:val="both"/>
        <w:rPr>
          <w:rFonts w:ascii="Times" w:eastAsia="Batang" w:hAnsi="Times"/>
          <w:sz w:val="20"/>
          <w:szCs w:val="24"/>
        </w:rPr>
      </w:pPr>
      <w:r>
        <w:rPr>
          <w:rFonts w:ascii="Times" w:eastAsia="Batang" w:hAnsi="Times"/>
          <w:b/>
          <w:bCs/>
          <w:sz w:val="20"/>
          <w:szCs w:val="24"/>
        </w:rPr>
        <w:t xml:space="preserve">Frequency resource configuration: </w:t>
      </w:r>
      <w:r w:rsidRPr="002D576B">
        <w:rPr>
          <w:rFonts w:ascii="Times" w:eastAsia="Batang" w:hAnsi="Times"/>
          <w:sz w:val="20"/>
          <w:szCs w:val="24"/>
        </w:rPr>
        <w:t xml:space="preserve">the start-RB of the </w:t>
      </w:r>
      <w:r>
        <w:rPr>
          <w:rFonts w:ascii="Times" w:eastAsia="Batang" w:hAnsi="Times"/>
          <w:sz w:val="20"/>
          <w:szCs w:val="24"/>
        </w:rPr>
        <w:t xml:space="preserve">first </w:t>
      </w:r>
      <w:r w:rsidRPr="002D576B">
        <w:rPr>
          <w:rFonts w:ascii="Times" w:eastAsia="Batang" w:hAnsi="Times"/>
          <w:sz w:val="20"/>
          <w:szCs w:val="24"/>
        </w:rPr>
        <w:t>RO</w:t>
      </w:r>
      <w:r>
        <w:rPr>
          <w:rFonts w:ascii="Times" w:eastAsia="Batang" w:hAnsi="Times"/>
          <w:sz w:val="20"/>
          <w:szCs w:val="24"/>
        </w:rPr>
        <w:t xml:space="preserve"> and the number of </w:t>
      </w:r>
      <w:proofErr w:type="spellStart"/>
      <w:r>
        <w:rPr>
          <w:rFonts w:ascii="Times" w:eastAsia="Batang" w:hAnsi="Times"/>
          <w:sz w:val="20"/>
          <w:szCs w:val="24"/>
        </w:rPr>
        <w:t>FDMed</w:t>
      </w:r>
      <w:proofErr w:type="spellEnd"/>
      <w:r>
        <w:rPr>
          <w:rFonts w:ascii="Times" w:eastAsia="Batang" w:hAnsi="Times"/>
          <w:sz w:val="20"/>
          <w:szCs w:val="24"/>
        </w:rPr>
        <w:t xml:space="preserve"> ROs are obtained by </w:t>
      </w:r>
      <w:r w:rsidRPr="002D576B">
        <w:rPr>
          <w:rFonts w:ascii="Times" w:eastAsia="Batang" w:hAnsi="Times"/>
          <w:i/>
          <w:iCs/>
          <w:sz w:val="20"/>
          <w:szCs w:val="24"/>
        </w:rPr>
        <w:t>msg1-FrequencyStart</w:t>
      </w:r>
      <w:r w:rsidRPr="002D576B">
        <w:rPr>
          <w:rFonts w:ascii="Times" w:eastAsia="Batang" w:hAnsi="Times"/>
          <w:sz w:val="20"/>
          <w:szCs w:val="24"/>
        </w:rPr>
        <w:t xml:space="preserve"> and </w:t>
      </w:r>
      <w:r w:rsidRPr="002D576B">
        <w:rPr>
          <w:rFonts w:ascii="Times" w:eastAsia="Batang" w:hAnsi="Times"/>
          <w:i/>
          <w:iCs/>
          <w:sz w:val="20"/>
          <w:szCs w:val="24"/>
        </w:rPr>
        <w:t>msg1-FDM</w:t>
      </w:r>
      <w:r w:rsidRPr="002D576B">
        <w:rPr>
          <w:rFonts w:ascii="Times" w:eastAsia="Batang" w:hAnsi="Times"/>
          <w:sz w:val="20"/>
          <w:szCs w:val="24"/>
        </w:rPr>
        <w:t xml:space="preserve"> respectively. </w:t>
      </w:r>
    </w:p>
    <w:p w14:paraId="23796AD1" w14:textId="77777777" w:rsidR="0054645E" w:rsidRDefault="0054645E" w:rsidP="0054645E">
      <w:pPr>
        <w:pStyle w:val="ListParagraph"/>
        <w:numPr>
          <w:ilvl w:val="0"/>
          <w:numId w:val="16"/>
        </w:numPr>
        <w:jc w:val="both"/>
        <w:rPr>
          <w:rFonts w:ascii="Times" w:eastAsia="Batang" w:hAnsi="Times"/>
          <w:sz w:val="20"/>
          <w:szCs w:val="24"/>
        </w:rPr>
      </w:pPr>
      <w:r w:rsidRPr="002D576B">
        <w:rPr>
          <w:rFonts w:ascii="Times" w:eastAsia="Batang" w:hAnsi="Times"/>
          <w:b/>
          <w:bCs/>
          <w:sz w:val="20"/>
          <w:szCs w:val="24"/>
        </w:rPr>
        <w:t xml:space="preserve">Power control parameters: </w:t>
      </w:r>
      <w:proofErr w:type="spellStart"/>
      <w:r w:rsidRPr="002D576B">
        <w:rPr>
          <w:rFonts w:ascii="Times" w:eastAsia="Batang" w:hAnsi="Times"/>
          <w:i/>
          <w:iCs/>
          <w:sz w:val="20"/>
          <w:szCs w:val="24"/>
        </w:rPr>
        <w:t>preambleReceivedTargetPower</w:t>
      </w:r>
      <w:proofErr w:type="spellEnd"/>
      <w:r w:rsidRPr="002D576B">
        <w:rPr>
          <w:rFonts w:ascii="Times" w:eastAsia="Batang" w:hAnsi="Times"/>
          <w:sz w:val="20"/>
          <w:szCs w:val="24"/>
        </w:rPr>
        <w:t xml:space="preserve"> and </w:t>
      </w:r>
      <w:proofErr w:type="spellStart"/>
      <w:r w:rsidRPr="002D576B">
        <w:rPr>
          <w:rFonts w:ascii="Times" w:eastAsia="Batang" w:hAnsi="Times"/>
          <w:i/>
          <w:iCs/>
          <w:sz w:val="20"/>
          <w:szCs w:val="24"/>
        </w:rPr>
        <w:t>powerRampingStep</w:t>
      </w:r>
      <w:proofErr w:type="spellEnd"/>
      <w:r>
        <w:rPr>
          <w:rFonts w:ascii="Times" w:eastAsia="Batang" w:hAnsi="Times"/>
          <w:i/>
          <w:iCs/>
          <w:sz w:val="20"/>
          <w:szCs w:val="24"/>
        </w:rPr>
        <w:t xml:space="preserve"> </w:t>
      </w:r>
      <w:r>
        <w:rPr>
          <w:rFonts w:ascii="Times" w:eastAsia="Batang" w:hAnsi="Times"/>
          <w:sz w:val="20"/>
          <w:szCs w:val="24"/>
        </w:rPr>
        <w:t xml:space="preserve">defines the PRACH received target power and the power step size. </w:t>
      </w:r>
    </w:p>
    <w:p w14:paraId="0403A5C0" w14:textId="77777777" w:rsidR="0054645E" w:rsidRPr="002D576B" w:rsidRDefault="0054645E" w:rsidP="0054645E">
      <w:pPr>
        <w:pStyle w:val="ListParagraph"/>
        <w:numPr>
          <w:ilvl w:val="0"/>
          <w:numId w:val="16"/>
        </w:numPr>
        <w:jc w:val="both"/>
        <w:rPr>
          <w:b/>
          <w:i/>
          <w:iCs/>
          <w:lang w:val="en-GB" w:eastAsia="zh-CN"/>
        </w:rPr>
      </w:pPr>
      <w:r w:rsidRPr="00671D6B">
        <w:rPr>
          <w:rFonts w:ascii="Times" w:eastAsia="Batang" w:hAnsi="Times"/>
          <w:b/>
          <w:bCs/>
          <w:sz w:val="20"/>
          <w:szCs w:val="24"/>
        </w:rPr>
        <w:t>SSB-</w:t>
      </w:r>
      <w:r w:rsidRPr="00E44607">
        <w:rPr>
          <w:rFonts w:ascii="Times" w:eastAsia="Batang" w:hAnsi="Times"/>
          <w:b/>
          <w:bCs/>
          <w:sz w:val="20"/>
          <w:szCs w:val="24"/>
        </w:rPr>
        <w:t>RO mapping parameters</w:t>
      </w:r>
      <w:r>
        <w:rPr>
          <w:rFonts w:ascii="Times" w:eastAsia="Batang" w:hAnsi="Times"/>
          <w:b/>
          <w:bCs/>
          <w:sz w:val="20"/>
          <w:szCs w:val="24"/>
        </w:rPr>
        <w:t xml:space="preserve">: </w:t>
      </w:r>
      <w:proofErr w:type="spellStart"/>
      <w:r w:rsidRPr="002D576B">
        <w:rPr>
          <w:rFonts w:ascii="Times" w:eastAsia="Batang" w:hAnsi="Times"/>
          <w:i/>
          <w:iCs/>
          <w:sz w:val="20"/>
          <w:szCs w:val="24"/>
        </w:rPr>
        <w:t>totalNumberOfRA</w:t>
      </w:r>
      <w:proofErr w:type="spellEnd"/>
      <w:r w:rsidRPr="002D576B">
        <w:rPr>
          <w:rFonts w:ascii="Times" w:eastAsia="Batang" w:hAnsi="Times"/>
          <w:sz w:val="20"/>
          <w:szCs w:val="24"/>
        </w:rPr>
        <w:t xml:space="preserve">-Preambles and </w:t>
      </w:r>
      <w:proofErr w:type="spellStart"/>
      <w:r w:rsidRPr="002D576B">
        <w:rPr>
          <w:rFonts w:ascii="Times" w:eastAsia="Batang" w:hAnsi="Times"/>
          <w:i/>
          <w:iCs/>
          <w:sz w:val="20"/>
          <w:szCs w:val="24"/>
        </w:rPr>
        <w:t>ssb-perRACH-OccasionAndCB-PreamblesPerSSB</w:t>
      </w:r>
      <w:proofErr w:type="spellEnd"/>
      <w:r>
        <w:rPr>
          <w:rFonts w:ascii="Times" w:eastAsia="Batang" w:hAnsi="Times"/>
          <w:i/>
          <w:iCs/>
          <w:sz w:val="20"/>
          <w:szCs w:val="24"/>
        </w:rPr>
        <w:t xml:space="preserve"> </w:t>
      </w:r>
      <w:r>
        <w:rPr>
          <w:rFonts w:ascii="Times" w:eastAsia="Batang" w:hAnsi="Times"/>
          <w:sz w:val="20"/>
          <w:szCs w:val="24"/>
        </w:rPr>
        <w:t xml:space="preserve">that determines that total number of preambles per RO, #SSB per ROs and number of preambles per SSB per RO. </w:t>
      </w:r>
    </w:p>
    <w:p w14:paraId="1AFA77B7" w14:textId="77777777" w:rsidR="0054645E" w:rsidRPr="002D576B" w:rsidRDefault="0054645E" w:rsidP="0054645E">
      <w:pPr>
        <w:pStyle w:val="ListParagraph"/>
        <w:numPr>
          <w:ilvl w:val="0"/>
          <w:numId w:val="16"/>
        </w:numPr>
        <w:jc w:val="both"/>
        <w:rPr>
          <w:lang w:val="en-GB" w:eastAsia="zh-CN"/>
        </w:rPr>
      </w:pPr>
      <w:r>
        <w:rPr>
          <w:rFonts w:ascii="Times" w:eastAsia="Batang" w:hAnsi="Times"/>
          <w:b/>
          <w:bCs/>
          <w:sz w:val="20"/>
          <w:szCs w:val="24"/>
        </w:rPr>
        <w:t xml:space="preserve">SSB parameters: </w:t>
      </w:r>
      <w:r w:rsidRPr="002D576B">
        <w:rPr>
          <w:rFonts w:ascii="Times" w:eastAsia="Batang" w:hAnsi="Times"/>
          <w:sz w:val="20"/>
          <w:szCs w:val="24"/>
        </w:rPr>
        <w:t xml:space="preserve">SSB subsets to be mapped to SBFD-ROs, SSB start </w:t>
      </w:r>
      <w:r w:rsidRPr="00EF42A8">
        <w:rPr>
          <w:rFonts w:ascii="Times" w:eastAsia="Batang" w:hAnsi="Times"/>
          <w:sz w:val="20"/>
          <w:szCs w:val="24"/>
        </w:rPr>
        <w:t>index</w:t>
      </w:r>
      <w:r>
        <w:rPr>
          <w:rFonts w:ascii="Times" w:eastAsia="Batang" w:hAnsi="Times"/>
          <w:sz w:val="20"/>
          <w:szCs w:val="24"/>
        </w:rPr>
        <w:t xml:space="preserve"> and SSB-RSPR threshold. </w:t>
      </w:r>
    </w:p>
    <w:p w14:paraId="15CF6D77" w14:textId="77777777" w:rsidR="0054645E" w:rsidRDefault="0054645E" w:rsidP="0054645E">
      <w:pPr>
        <w:pStyle w:val="ListParagraph"/>
        <w:numPr>
          <w:ilvl w:val="0"/>
          <w:numId w:val="16"/>
        </w:numPr>
        <w:jc w:val="both"/>
        <w:rPr>
          <w:rFonts w:ascii="Times" w:eastAsia="Batang" w:hAnsi="Times"/>
          <w:b/>
          <w:bCs/>
          <w:sz w:val="20"/>
          <w:szCs w:val="24"/>
        </w:rPr>
      </w:pPr>
      <w:r w:rsidRPr="002D576B">
        <w:rPr>
          <w:rFonts w:ascii="Times" w:eastAsia="Batang" w:hAnsi="Times"/>
          <w:b/>
          <w:bCs/>
          <w:sz w:val="20"/>
          <w:szCs w:val="24"/>
        </w:rPr>
        <w:t>PRACH subcarrier spacing</w:t>
      </w:r>
      <w:r>
        <w:rPr>
          <w:rFonts w:ascii="Times" w:eastAsia="Batang" w:hAnsi="Times"/>
          <w:b/>
          <w:bCs/>
          <w:sz w:val="20"/>
          <w:szCs w:val="24"/>
        </w:rPr>
        <w:t>.</w:t>
      </w:r>
    </w:p>
    <w:p w14:paraId="51A73ABB" w14:textId="77777777" w:rsidR="0054645E" w:rsidRPr="002D576B" w:rsidRDefault="0054645E" w:rsidP="0054645E">
      <w:pPr>
        <w:pStyle w:val="ListParagraph"/>
        <w:jc w:val="both"/>
        <w:rPr>
          <w:rFonts w:ascii="Times" w:eastAsia="Batang" w:hAnsi="Times"/>
          <w:b/>
          <w:bCs/>
          <w:sz w:val="20"/>
          <w:szCs w:val="24"/>
        </w:rPr>
      </w:pPr>
    </w:p>
    <w:p w14:paraId="1785033C" w14:textId="27D29D6A" w:rsidR="0054645E" w:rsidRDefault="0054645E" w:rsidP="0054645E">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A3C7A">
        <w:rPr>
          <w:rFonts w:eastAsia="Batang"/>
          <w:b/>
          <w:noProof/>
          <w:szCs w:val="24"/>
          <w:u w:val="single"/>
          <w:lang w:val="en-GB"/>
        </w:rPr>
        <w:t>5</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Pr="00E97A24">
        <w:rPr>
          <w:b/>
          <w:bCs/>
          <w:lang w:val="en-GB" w:eastAsia="zh-CN"/>
        </w:rPr>
        <w:t xml:space="preserve">For </w:t>
      </w:r>
      <w:r>
        <w:rPr>
          <w:b/>
          <w:bCs/>
          <w:lang w:val="en-GB" w:eastAsia="zh-CN"/>
        </w:rPr>
        <w:t xml:space="preserve">SBFD </w:t>
      </w:r>
      <w:r w:rsidRPr="00E97A24">
        <w:rPr>
          <w:b/>
          <w:bCs/>
          <w:lang w:val="en-GB" w:eastAsia="zh-CN"/>
        </w:rPr>
        <w:t xml:space="preserve">random access operation </w:t>
      </w:r>
      <w:r>
        <w:rPr>
          <w:b/>
          <w:bCs/>
          <w:lang w:val="en-GB" w:eastAsia="zh-CN"/>
        </w:rPr>
        <w:t xml:space="preserve">using option 2, support the following PRACH parameters for the additional PRACH configuration: </w:t>
      </w:r>
    </w:p>
    <w:p w14:paraId="64D9CC77" w14:textId="77777777" w:rsidR="0054645E" w:rsidRPr="00903A7A" w:rsidRDefault="0054645E" w:rsidP="0054645E">
      <w:pPr>
        <w:pStyle w:val="ListParagraph"/>
        <w:numPr>
          <w:ilvl w:val="0"/>
          <w:numId w:val="12"/>
        </w:numPr>
        <w:jc w:val="both"/>
        <w:rPr>
          <w:rFonts w:ascii="Times" w:eastAsia="Batang" w:hAnsi="Times"/>
          <w:b/>
          <w:bCs/>
          <w:sz w:val="20"/>
          <w:szCs w:val="24"/>
        </w:rPr>
      </w:pPr>
      <w:r w:rsidRPr="00E44607">
        <w:rPr>
          <w:rFonts w:ascii="Times" w:eastAsia="Batang" w:hAnsi="Times"/>
          <w:b/>
          <w:bCs/>
          <w:sz w:val="20"/>
          <w:szCs w:val="24"/>
        </w:rPr>
        <w:t>Time resource configuration</w:t>
      </w:r>
    </w:p>
    <w:p w14:paraId="1285EFDD" w14:textId="77777777" w:rsidR="0054645E" w:rsidRPr="00903A7A" w:rsidRDefault="0054645E" w:rsidP="0054645E">
      <w:pPr>
        <w:pStyle w:val="ListParagraph"/>
        <w:numPr>
          <w:ilvl w:val="0"/>
          <w:numId w:val="11"/>
        </w:numPr>
        <w:jc w:val="both"/>
        <w:rPr>
          <w:rFonts w:ascii="Times" w:eastAsia="Batang" w:hAnsi="Times"/>
          <w:b/>
          <w:bCs/>
          <w:sz w:val="20"/>
          <w:szCs w:val="24"/>
        </w:rPr>
      </w:pPr>
      <w:r w:rsidRPr="00E44607">
        <w:rPr>
          <w:rFonts w:ascii="Times" w:eastAsia="Batang" w:hAnsi="Times"/>
          <w:b/>
          <w:bCs/>
          <w:sz w:val="20"/>
          <w:szCs w:val="24"/>
        </w:rPr>
        <w:t>Freq. resource configuration</w:t>
      </w:r>
      <w:r w:rsidRPr="00903A7A">
        <w:rPr>
          <w:rFonts w:ascii="Times" w:eastAsia="Batang" w:hAnsi="Times"/>
          <w:b/>
          <w:bCs/>
          <w:sz w:val="20"/>
          <w:szCs w:val="24"/>
        </w:rPr>
        <w:t xml:space="preserve"> </w:t>
      </w:r>
    </w:p>
    <w:p w14:paraId="374FA3B6" w14:textId="77777777" w:rsidR="0054645E" w:rsidRPr="00903A7A" w:rsidRDefault="0054645E" w:rsidP="0054645E">
      <w:pPr>
        <w:pStyle w:val="ListParagraph"/>
        <w:numPr>
          <w:ilvl w:val="0"/>
          <w:numId w:val="11"/>
        </w:numPr>
        <w:jc w:val="both"/>
        <w:rPr>
          <w:rFonts w:ascii="Times" w:eastAsia="Batang" w:hAnsi="Times"/>
          <w:b/>
          <w:bCs/>
          <w:sz w:val="20"/>
          <w:szCs w:val="24"/>
        </w:rPr>
      </w:pPr>
      <w:r>
        <w:rPr>
          <w:rFonts w:ascii="Times" w:eastAsia="Batang" w:hAnsi="Times"/>
          <w:b/>
          <w:bCs/>
          <w:sz w:val="20"/>
          <w:szCs w:val="24"/>
        </w:rPr>
        <w:t>Power control parameters</w:t>
      </w:r>
    </w:p>
    <w:p w14:paraId="05486053" w14:textId="77777777" w:rsidR="0054645E" w:rsidRPr="00903A7A" w:rsidRDefault="0054645E" w:rsidP="0054645E">
      <w:pPr>
        <w:pStyle w:val="ListParagraph"/>
        <w:numPr>
          <w:ilvl w:val="0"/>
          <w:numId w:val="11"/>
        </w:numPr>
        <w:jc w:val="both"/>
        <w:rPr>
          <w:rFonts w:ascii="Times" w:eastAsia="Batang" w:hAnsi="Times"/>
          <w:b/>
          <w:bCs/>
          <w:sz w:val="20"/>
          <w:szCs w:val="24"/>
        </w:rPr>
      </w:pPr>
      <w:r w:rsidRPr="00671D6B">
        <w:rPr>
          <w:rFonts w:ascii="Times" w:eastAsia="Batang" w:hAnsi="Times"/>
          <w:b/>
          <w:bCs/>
          <w:sz w:val="20"/>
          <w:szCs w:val="24"/>
        </w:rPr>
        <w:t>SSB-</w:t>
      </w:r>
      <w:r w:rsidRPr="00E44607">
        <w:rPr>
          <w:rFonts w:ascii="Times" w:eastAsia="Batang" w:hAnsi="Times"/>
          <w:b/>
          <w:bCs/>
          <w:sz w:val="20"/>
          <w:szCs w:val="24"/>
        </w:rPr>
        <w:t>RO mapping parameters</w:t>
      </w:r>
    </w:p>
    <w:p w14:paraId="44A41683" w14:textId="77777777" w:rsidR="0054645E" w:rsidRPr="00903A7A" w:rsidRDefault="0054645E" w:rsidP="0054645E">
      <w:pPr>
        <w:pStyle w:val="ListParagraph"/>
        <w:numPr>
          <w:ilvl w:val="0"/>
          <w:numId w:val="11"/>
        </w:numPr>
        <w:jc w:val="both"/>
        <w:rPr>
          <w:rFonts w:ascii="Times" w:eastAsia="Batang" w:hAnsi="Times"/>
          <w:b/>
          <w:bCs/>
          <w:sz w:val="20"/>
          <w:szCs w:val="24"/>
        </w:rPr>
      </w:pPr>
      <w:r>
        <w:rPr>
          <w:rFonts w:ascii="Times" w:eastAsia="Batang" w:hAnsi="Times"/>
          <w:b/>
          <w:bCs/>
          <w:sz w:val="20"/>
          <w:szCs w:val="24"/>
        </w:rPr>
        <w:t>SSB parameters</w:t>
      </w:r>
    </w:p>
    <w:p w14:paraId="66006891" w14:textId="77777777" w:rsidR="0054645E" w:rsidRPr="00AE62A5" w:rsidRDefault="0054645E" w:rsidP="0054645E">
      <w:pPr>
        <w:pStyle w:val="ListParagraph"/>
        <w:numPr>
          <w:ilvl w:val="0"/>
          <w:numId w:val="11"/>
        </w:numPr>
        <w:jc w:val="both"/>
        <w:rPr>
          <w:lang w:val="en-GB" w:eastAsia="zh-CN"/>
        </w:rPr>
      </w:pPr>
      <w:r w:rsidRPr="00903A7A">
        <w:rPr>
          <w:rFonts w:ascii="Times" w:eastAsia="Batang" w:hAnsi="Times"/>
          <w:b/>
          <w:bCs/>
          <w:sz w:val="20"/>
          <w:szCs w:val="24"/>
        </w:rPr>
        <w:t>PRACH subcarrier spacing</w:t>
      </w:r>
      <w:r w:rsidRPr="00AE62A5">
        <w:rPr>
          <w:rFonts w:ascii="Times" w:eastAsia="Batang" w:hAnsi="Times"/>
          <w:b/>
          <w:bCs/>
          <w:szCs w:val="24"/>
        </w:rPr>
        <w:t>.</w:t>
      </w:r>
    </w:p>
    <w:p w14:paraId="190908D8" w14:textId="77777777" w:rsidR="0054645E" w:rsidRPr="00993EC3" w:rsidRDefault="0054645E" w:rsidP="0054645E">
      <w:pPr>
        <w:pStyle w:val="Heading1"/>
        <w:rPr>
          <w:lang w:eastAsia="zh-CN"/>
        </w:rPr>
      </w:pPr>
      <w:r>
        <w:rPr>
          <w:lang w:eastAsia="zh-CN"/>
        </w:rPr>
        <w:lastRenderedPageBreak/>
        <w:t xml:space="preserve">General aspects for SBFD Random access operation </w:t>
      </w:r>
    </w:p>
    <w:p w14:paraId="0AA50D21" w14:textId="77777777" w:rsidR="0054645E" w:rsidRDefault="0054645E" w:rsidP="0054645E">
      <w:pPr>
        <w:jc w:val="both"/>
        <w:rPr>
          <w:lang w:val="en-GB" w:eastAsia="zh-CN"/>
        </w:rPr>
      </w:pPr>
      <w:r>
        <w:rPr>
          <w:lang w:val="en-GB" w:eastAsia="zh-CN"/>
        </w:rPr>
        <w:t xml:space="preserve">Two types of random-access procedures are defined in current 3GPP NR specification, type-1 (4-step RACH) and type-2 (2-steps RACH). The 4-step random access is the conventional method for initial access in NR. In Rel-16, to further reduce the latency and signalling overhead, 2-step random access procedure was introduced. For both type-1 and type-2, the random-access procedure can be a contention based random access (CBRA) or contention free random access (CFRA). In CBRA, UE selects preamble randomly from a pool of preambles shared with other UEs. While in CFRA, UE is indicated, either by RRC or by PDCCH order, a dedicated preamble. </w:t>
      </w:r>
    </w:p>
    <w:p w14:paraId="78F5697A" w14:textId="77777777" w:rsidR="0054645E" w:rsidRDefault="0054645E" w:rsidP="0054645E">
      <w:pPr>
        <w:keepNext/>
        <w:spacing w:after="0"/>
        <w:jc w:val="center"/>
      </w:pPr>
      <w:r w:rsidRPr="009C7CC7">
        <w:rPr>
          <w:noProof/>
          <w:lang w:val="en-GB" w:eastAsia="zh-CN"/>
        </w:rPr>
        <w:drawing>
          <wp:inline distT="0" distB="0" distL="0" distR="0" wp14:anchorId="5CFD55D1" wp14:editId="7DD2172D">
            <wp:extent cx="2536825" cy="1767385"/>
            <wp:effectExtent l="0" t="0" r="0" b="4445"/>
            <wp:docPr id="2147217534" name="Picture 2147217534" descr="A diagram of step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56425" name="Picture 1" descr="A diagram of steps&#10;&#10;Description automatically generated"/>
                    <pic:cNvPicPr/>
                  </pic:nvPicPr>
                  <pic:blipFill rotWithShape="1">
                    <a:blip r:embed="rId18"/>
                    <a:srcRect b="6027"/>
                    <a:stretch/>
                  </pic:blipFill>
                  <pic:spPr bwMode="auto">
                    <a:xfrm>
                      <a:off x="0" y="0"/>
                      <a:ext cx="2551410" cy="1777546"/>
                    </a:xfrm>
                    <a:prstGeom prst="rect">
                      <a:avLst/>
                    </a:prstGeom>
                    <a:ln>
                      <a:noFill/>
                    </a:ln>
                    <a:extLst>
                      <a:ext uri="{53640926-AAD7-44D8-BBD7-CCE9431645EC}">
                        <a14:shadowObscured xmlns:a14="http://schemas.microsoft.com/office/drawing/2010/main"/>
                      </a:ext>
                    </a:extLst>
                  </pic:spPr>
                </pic:pic>
              </a:graphicData>
            </a:graphic>
          </wp:inline>
        </w:drawing>
      </w:r>
      <w:r w:rsidRPr="009C7CC7">
        <w:rPr>
          <w:lang w:val="en-GB" w:eastAsia="zh-CN"/>
        </w:rPr>
        <w:t xml:space="preserve"> </w:t>
      </w:r>
      <w:r w:rsidRPr="00C36AA4">
        <w:rPr>
          <w:noProof/>
        </w:rPr>
        <w:drawing>
          <wp:inline distT="0" distB="0" distL="0" distR="0" wp14:anchorId="7FD01AE5" wp14:editId="6DA4C5A4">
            <wp:extent cx="2462530" cy="1733266"/>
            <wp:effectExtent l="0" t="0" r="0" b="635"/>
            <wp:docPr id="700738091" name="Picture 70073809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661506" name="Picture 1" descr="A diagram of a diagram&#10;&#10;Description automatically generated"/>
                    <pic:cNvPicPr/>
                  </pic:nvPicPr>
                  <pic:blipFill rotWithShape="1">
                    <a:blip r:embed="rId19"/>
                    <a:srcRect b="12330"/>
                    <a:stretch/>
                  </pic:blipFill>
                  <pic:spPr bwMode="auto">
                    <a:xfrm>
                      <a:off x="0" y="0"/>
                      <a:ext cx="2488351" cy="1751440"/>
                    </a:xfrm>
                    <a:prstGeom prst="rect">
                      <a:avLst/>
                    </a:prstGeom>
                    <a:ln>
                      <a:noFill/>
                    </a:ln>
                    <a:extLst>
                      <a:ext uri="{53640926-AAD7-44D8-BBD7-CCE9431645EC}">
                        <a14:shadowObscured xmlns:a14="http://schemas.microsoft.com/office/drawing/2010/main"/>
                      </a:ext>
                    </a:extLst>
                  </pic:spPr>
                </pic:pic>
              </a:graphicData>
            </a:graphic>
          </wp:inline>
        </w:drawing>
      </w:r>
    </w:p>
    <w:p w14:paraId="79DC59E3" w14:textId="5AFFF93D" w:rsidR="0054645E" w:rsidRDefault="0054645E" w:rsidP="0054645E">
      <w:pPr>
        <w:pStyle w:val="Caption"/>
        <w:spacing w:before="0"/>
        <w:jc w:val="center"/>
      </w:pPr>
      <w:r>
        <w:t xml:space="preserve">Figure </w:t>
      </w:r>
      <w:r>
        <w:fldChar w:fldCharType="begin"/>
      </w:r>
      <w:r>
        <w:instrText xml:space="preserve"> STYLEREF 1 \s </w:instrText>
      </w:r>
      <w:r>
        <w:fldChar w:fldCharType="separate"/>
      </w:r>
      <w:r w:rsidR="002A3C7A">
        <w:rPr>
          <w:noProof/>
        </w:rPr>
        <w:t>3</w:t>
      </w:r>
      <w:r>
        <w:fldChar w:fldCharType="end"/>
      </w:r>
      <w:r>
        <w:noBreakHyphen/>
      </w:r>
      <w:r>
        <w:fldChar w:fldCharType="begin"/>
      </w:r>
      <w:r>
        <w:instrText xml:space="preserve"> SEQ Figure \* ARABIC \s 1 </w:instrText>
      </w:r>
      <w:r>
        <w:fldChar w:fldCharType="separate"/>
      </w:r>
      <w:r w:rsidR="002A3C7A">
        <w:rPr>
          <w:noProof/>
        </w:rPr>
        <w:t>1</w:t>
      </w:r>
      <w:r>
        <w:fldChar w:fldCharType="end"/>
      </w:r>
      <w:r>
        <w:t>: 4-steps versus 2-steps random access procedure.</w:t>
      </w:r>
    </w:p>
    <w:tbl>
      <w:tblPr>
        <w:tblStyle w:val="TableGrid"/>
        <w:tblW w:w="0" w:type="auto"/>
        <w:tblLook w:val="04A0" w:firstRow="1" w:lastRow="0" w:firstColumn="1" w:lastColumn="0" w:noHBand="0" w:noVBand="1"/>
      </w:tblPr>
      <w:tblGrid>
        <w:gridCol w:w="9962"/>
      </w:tblGrid>
      <w:tr w:rsidR="0054645E" w14:paraId="6461B790" w14:textId="77777777" w:rsidTr="00A46EC3">
        <w:tc>
          <w:tcPr>
            <w:tcW w:w="9962" w:type="dxa"/>
          </w:tcPr>
          <w:p w14:paraId="15716150" w14:textId="77777777" w:rsidR="0054645E" w:rsidRPr="00D321B0" w:rsidRDefault="0054645E" w:rsidP="00A46EC3">
            <w:pPr>
              <w:spacing w:before="0" w:after="0"/>
              <w:rPr>
                <w:rFonts w:ascii="Times" w:eastAsia="Batang" w:hAnsi="Times"/>
                <w:szCs w:val="24"/>
              </w:rPr>
            </w:pPr>
            <w:r w:rsidRPr="002D576B">
              <w:rPr>
                <w:rFonts w:ascii="Times" w:eastAsia="Batang" w:hAnsi="Times"/>
                <w:b/>
                <w:bCs/>
                <w:szCs w:val="24"/>
                <w:highlight w:val="green"/>
              </w:rPr>
              <w:t>Agreement</w:t>
            </w:r>
          </w:p>
          <w:p w14:paraId="39AEF9AD" w14:textId="77777777" w:rsidR="0054645E" w:rsidRPr="00D321B0" w:rsidRDefault="0054645E" w:rsidP="00A46EC3">
            <w:pPr>
              <w:spacing w:before="0" w:after="0"/>
              <w:rPr>
                <w:rFonts w:ascii="Times" w:eastAsia="Batang" w:hAnsi="Times"/>
                <w:szCs w:val="24"/>
              </w:rPr>
            </w:pPr>
            <w:r w:rsidRPr="00D321B0">
              <w:rPr>
                <w:rFonts w:ascii="Times" w:eastAsia="Batang" w:hAnsi="Times"/>
                <w:szCs w:val="24"/>
                <w:lang w:val="en-GB"/>
              </w:rPr>
              <w:t>Confirm the working assumption:</w:t>
            </w:r>
          </w:p>
          <w:p w14:paraId="08AD43DC" w14:textId="77777777" w:rsidR="0054645E" w:rsidRPr="00D321B0" w:rsidRDefault="0054645E" w:rsidP="00A46EC3">
            <w:pPr>
              <w:spacing w:before="0" w:after="0"/>
              <w:rPr>
                <w:rFonts w:ascii="Times" w:eastAsia="Batang" w:hAnsi="Times"/>
                <w:szCs w:val="24"/>
              </w:rPr>
            </w:pPr>
            <w:r w:rsidRPr="002D576B">
              <w:rPr>
                <w:rFonts w:ascii="Times" w:eastAsia="Batang" w:hAnsi="Times"/>
                <w:b/>
                <w:bCs/>
                <w:szCs w:val="24"/>
                <w:highlight w:val="darkYellow"/>
                <w:lang w:val="en-GB"/>
              </w:rPr>
              <w:t>Working assumption:</w:t>
            </w:r>
          </w:p>
          <w:p w14:paraId="7A10F282" w14:textId="77777777" w:rsidR="0054645E" w:rsidRPr="00D321B0" w:rsidRDefault="0054645E" w:rsidP="00A46EC3">
            <w:pPr>
              <w:spacing w:before="0" w:after="0"/>
              <w:rPr>
                <w:rFonts w:ascii="Times" w:eastAsia="Batang" w:hAnsi="Times"/>
                <w:szCs w:val="24"/>
              </w:rPr>
            </w:pPr>
            <w:r w:rsidRPr="00D321B0">
              <w:rPr>
                <w:rFonts w:ascii="Times" w:eastAsia="Batang" w:hAnsi="Times"/>
                <w:szCs w:val="24"/>
                <w:lang w:val="en-GB"/>
              </w:rPr>
              <w:t>For SBFD aware UEs in RRC CONNECTED state, support CBRA and CFRA in SBFD symbols.</w:t>
            </w:r>
          </w:p>
          <w:p w14:paraId="77347024" w14:textId="77777777" w:rsidR="0054645E" w:rsidRDefault="0054645E" w:rsidP="00A46EC3">
            <w:pPr>
              <w:spacing w:after="0"/>
              <w:rPr>
                <w:rFonts w:ascii="Times" w:eastAsia="Batang" w:hAnsi="Times"/>
                <w:b/>
                <w:bCs/>
                <w:szCs w:val="24"/>
                <w:highlight w:val="green"/>
              </w:rPr>
            </w:pPr>
            <w:r>
              <w:rPr>
                <w:rFonts w:ascii="Times" w:eastAsia="Batang" w:hAnsi="Times"/>
                <w:b/>
                <w:bCs/>
                <w:szCs w:val="24"/>
                <w:highlight w:val="green"/>
              </w:rPr>
              <w:t>Agreement</w:t>
            </w:r>
          </w:p>
          <w:p w14:paraId="31BF0C4A" w14:textId="77777777" w:rsidR="0054645E" w:rsidRDefault="0054645E" w:rsidP="00A46EC3">
            <w:pPr>
              <w:spacing w:before="0" w:after="0"/>
              <w:rPr>
                <w:rFonts w:ascii="Times" w:eastAsia="Batang" w:hAnsi="Times"/>
                <w:szCs w:val="24"/>
              </w:rPr>
            </w:pPr>
            <w:r>
              <w:rPr>
                <w:rFonts w:ascii="Times" w:eastAsia="Batang" w:hAnsi="Times"/>
                <w:szCs w:val="24"/>
              </w:rPr>
              <w:t>For SBFD aware UEs in RRC CONNECTED state, support Type-1 random access procedure (4-step RACH) in SBFD symbols.</w:t>
            </w:r>
          </w:p>
          <w:p w14:paraId="09474C6D" w14:textId="77777777" w:rsidR="0054645E" w:rsidRDefault="0054645E" w:rsidP="0054645E">
            <w:pPr>
              <w:numPr>
                <w:ilvl w:val="0"/>
                <w:numId w:val="9"/>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FFS Type-2 random access procedure (2-step RACH)</w:t>
            </w:r>
          </w:p>
          <w:p w14:paraId="0F4BA766" w14:textId="77777777" w:rsidR="0054645E" w:rsidRPr="00080A55" w:rsidRDefault="0054645E" w:rsidP="00A46EC3">
            <w:pPr>
              <w:overflowPunct/>
              <w:autoSpaceDE/>
              <w:autoSpaceDN/>
              <w:adjustRightInd/>
              <w:spacing w:before="0" w:after="0" w:line="256" w:lineRule="auto"/>
              <w:ind w:left="720"/>
              <w:textAlignment w:val="auto"/>
              <w:rPr>
                <w:rFonts w:ascii="Times" w:eastAsia="Batang" w:hAnsi="Times"/>
                <w:sz w:val="12"/>
                <w:szCs w:val="16"/>
                <w:lang w:eastAsia="x-none"/>
              </w:rPr>
            </w:pPr>
          </w:p>
        </w:tc>
      </w:tr>
    </w:tbl>
    <w:p w14:paraId="13CC0268" w14:textId="77777777" w:rsidR="0054645E" w:rsidRPr="00AE62A5" w:rsidRDefault="0054645E" w:rsidP="0054645E">
      <w:pPr>
        <w:jc w:val="both"/>
        <w:rPr>
          <w:sz w:val="12"/>
          <w:szCs w:val="12"/>
          <w:lang w:val="en-GB" w:eastAsia="zh-CN"/>
        </w:rPr>
      </w:pPr>
    </w:p>
    <w:p w14:paraId="14850343" w14:textId="35BE0B90" w:rsidR="0054645E" w:rsidRDefault="0054645E" w:rsidP="0054645E">
      <w:pPr>
        <w:jc w:val="both"/>
        <w:rPr>
          <w:lang w:eastAsia="zh-CN"/>
        </w:rPr>
      </w:pPr>
      <w:r w:rsidRPr="00AE62A5">
        <w:t>It was agreed to support Type-1 random access procedure (4-step RACH) in SBFD symbols and further discuss Type-2 random access process (2-step RACH) after finalizing the design of 4-step RACH. The working assumption to support both CBRA and CFRA in SBFD symbols were confirmed in RAN1 #116bis as both CBRA and CFRA in SBFD symbols bring benefits of random-access latency reduction, PRACH collision probability reduction and improved coverage of PRACH.</w:t>
      </w:r>
    </w:p>
    <w:p w14:paraId="11C4CE78" w14:textId="77777777" w:rsidR="0054645E" w:rsidRDefault="0054645E" w:rsidP="0054645E">
      <w:pPr>
        <w:pStyle w:val="Heading2"/>
        <w:rPr>
          <w:lang w:eastAsia="zh-CN"/>
        </w:rPr>
      </w:pPr>
      <w:r>
        <w:rPr>
          <w:lang w:eastAsia="zh-CN"/>
        </w:rPr>
        <w:t>PDCCH order</w:t>
      </w:r>
    </w:p>
    <w:p w14:paraId="751591D8" w14:textId="548D1B78" w:rsidR="0054645E" w:rsidRPr="00A3281E" w:rsidRDefault="0054645E" w:rsidP="0054645E">
      <w:pPr>
        <w:jc w:val="both"/>
        <w:rPr>
          <w:lang w:val="en-GB" w:eastAsia="zh-CN"/>
        </w:rPr>
      </w:pPr>
      <w:r>
        <w:rPr>
          <w:lang w:val="en-GB" w:eastAsia="zh-CN"/>
        </w:rPr>
        <w:t xml:space="preserve">When SBFD-aware receives a PDCCH order triggering CFRA, </w:t>
      </w:r>
      <w:r w:rsidR="0018338F">
        <w:rPr>
          <w:lang w:val="en-GB" w:eastAsia="zh-CN"/>
        </w:rPr>
        <w:t xml:space="preserve">it was agreed to </w:t>
      </w:r>
      <w:r>
        <w:rPr>
          <w:lang w:val="en-GB" w:eastAsia="zh-CN"/>
        </w:rPr>
        <w:t xml:space="preserve">explicitly indicate to the UE whether to use the additional-RO or legacy-RO. </w:t>
      </w:r>
      <w:r w:rsidR="0018338F">
        <w:rPr>
          <w:lang w:val="en-GB" w:eastAsia="zh-CN"/>
        </w:rPr>
        <w:t>Then, t</w:t>
      </w:r>
      <w:r>
        <w:rPr>
          <w:lang w:val="en-GB" w:eastAsia="zh-CN"/>
        </w:rPr>
        <w:t xml:space="preserve">he UE would reinterpret the PRACH mask index on the indicated RO-type and transmit the PRACH using the indicate preamble index. This requires </w:t>
      </w:r>
      <w:r w:rsidR="000C5ACD">
        <w:rPr>
          <w:lang w:val="en-GB" w:eastAsia="zh-CN"/>
        </w:rPr>
        <w:t xml:space="preserve">using </w:t>
      </w:r>
      <w:r>
        <w:rPr>
          <w:lang w:val="en-GB" w:eastAsia="zh-CN"/>
        </w:rPr>
        <w:t xml:space="preserve">one of the reserved bitfield of the DCI payload. </w:t>
      </w:r>
    </w:p>
    <w:tbl>
      <w:tblPr>
        <w:tblStyle w:val="TableGrid"/>
        <w:tblW w:w="0" w:type="auto"/>
        <w:tblLook w:val="04A0" w:firstRow="1" w:lastRow="0" w:firstColumn="1" w:lastColumn="0" w:noHBand="0" w:noVBand="1"/>
      </w:tblPr>
      <w:tblGrid>
        <w:gridCol w:w="9962"/>
      </w:tblGrid>
      <w:tr w:rsidR="0054645E" w14:paraId="03D29421" w14:textId="77777777" w:rsidTr="00A46EC3">
        <w:tc>
          <w:tcPr>
            <w:tcW w:w="9962" w:type="dxa"/>
          </w:tcPr>
          <w:p w14:paraId="5789132A" w14:textId="77777777" w:rsidR="0054645E" w:rsidRPr="00C86913" w:rsidRDefault="0054645E" w:rsidP="00A46EC3">
            <w:pPr>
              <w:spacing w:after="0"/>
              <w:rPr>
                <w:lang w:eastAsia="zh-CN"/>
              </w:rPr>
            </w:pPr>
            <w:r w:rsidRPr="00C86913">
              <w:rPr>
                <w:b/>
                <w:bCs/>
                <w:highlight w:val="green"/>
                <w:lang w:eastAsia="zh-CN"/>
              </w:rPr>
              <w:t>Agreement</w:t>
            </w:r>
          </w:p>
          <w:p w14:paraId="757D096A" w14:textId="4463A0FC" w:rsidR="003F7286" w:rsidRPr="003F7286" w:rsidRDefault="003F7286" w:rsidP="003F7286">
            <w:pPr>
              <w:spacing w:after="0"/>
              <w:rPr>
                <w:lang w:eastAsia="zh-CN"/>
              </w:rPr>
            </w:pPr>
            <w:r w:rsidRPr="003F7286">
              <w:rPr>
                <w:lang w:val="en-GB" w:eastAsia="zh-CN"/>
              </w:rPr>
              <w:t>For CFRA triggered by PDCCH order for SBFD aware-UEs, SBFD-aware UE is explicitly indicated to use additional-RO or legacy-RO via a 1-bit field in the DCI of PDCCH order</w:t>
            </w:r>
          </w:p>
          <w:p w14:paraId="62E4EFDB" w14:textId="77777777" w:rsidR="0054645E" w:rsidRPr="00C86913" w:rsidRDefault="0054645E" w:rsidP="00A46EC3">
            <w:pPr>
              <w:spacing w:before="0" w:after="0"/>
              <w:rPr>
                <w:lang w:eastAsia="zh-CN"/>
              </w:rPr>
            </w:pPr>
          </w:p>
        </w:tc>
      </w:tr>
    </w:tbl>
    <w:p w14:paraId="261DD0B5" w14:textId="77777777" w:rsidR="004639B6" w:rsidRDefault="004639B6" w:rsidP="0054645E">
      <w:pPr>
        <w:rPr>
          <w:lang w:val="en-GB" w:eastAsia="zh-CN"/>
        </w:rPr>
      </w:pPr>
    </w:p>
    <w:p w14:paraId="40897B39" w14:textId="6C2016F6" w:rsidR="0054645E" w:rsidRDefault="004639B6" w:rsidP="0054645E">
      <w:pPr>
        <w:rPr>
          <w:lang w:val="en-GB" w:eastAsia="zh-CN"/>
        </w:rPr>
      </w:pPr>
      <w:r>
        <w:rPr>
          <w:lang w:val="en-GB" w:eastAsia="zh-CN"/>
        </w:rPr>
        <w:t xml:space="preserve">However, RAN1 should further discuss the case when CBRA is triggered by PDCCH order (i.e. RA preamble index = 0), whether the initial PRACH transmission is based on the indicated RO-type in the PDCCH order or based on the RAN2 rule </w:t>
      </w:r>
      <w:r>
        <w:rPr>
          <w:lang w:val="en-GB" w:eastAsia="zh-CN"/>
        </w:rPr>
        <w:lastRenderedPageBreak/>
        <w:t xml:space="preserve">for CBRA RACH procedure (i.e. </w:t>
      </w:r>
      <w:r w:rsidRPr="006312B5">
        <w:rPr>
          <w:lang w:eastAsia="zh-CN"/>
        </w:rPr>
        <w:t>based on certain specified/configured conditions/prioritizations</w:t>
      </w:r>
      <w:r>
        <w:rPr>
          <w:lang w:eastAsia="zh-CN"/>
        </w:rPr>
        <w:t>. It is better that same bitfield for determining the RO-type is applicable for both CFRA and CBRA triggered by PDDCH</w:t>
      </w:r>
      <w:r>
        <w:rPr>
          <w:lang w:val="en-GB" w:eastAsia="zh-CN"/>
        </w:rPr>
        <w:t>.</w:t>
      </w:r>
    </w:p>
    <w:p w14:paraId="6F819F83" w14:textId="4C0D3955" w:rsidR="004639B6" w:rsidRDefault="004639B6" w:rsidP="0054645E">
      <w:pPr>
        <w:rPr>
          <w:lang w:val="en-GB" w:eastAsia="zh-CN"/>
        </w:rPr>
      </w:pPr>
      <w:r>
        <w:rPr>
          <w:lang w:val="en-GB" w:eastAsia="zh-CN"/>
        </w:rPr>
        <w:t xml:space="preserve">In addition, </w:t>
      </w:r>
      <w:r w:rsidR="007E58B3">
        <w:rPr>
          <w:lang w:val="en-GB" w:eastAsia="zh-CN"/>
        </w:rPr>
        <w:t>for the</w:t>
      </w:r>
      <w:r>
        <w:rPr>
          <w:lang w:val="en-GB" w:eastAsia="zh-CN"/>
        </w:rPr>
        <w:t xml:space="preserve"> case </w:t>
      </w:r>
      <w:r w:rsidR="007E58B3">
        <w:rPr>
          <w:lang w:val="en-GB" w:eastAsia="zh-CN"/>
        </w:rPr>
        <w:t xml:space="preserve">when </w:t>
      </w:r>
      <w:r>
        <w:rPr>
          <w:lang w:val="en-GB" w:eastAsia="zh-CN"/>
        </w:rPr>
        <w:t xml:space="preserve">this </w:t>
      </w:r>
      <w:r w:rsidR="007E58B3">
        <w:rPr>
          <w:lang w:val="en-GB" w:eastAsia="zh-CN"/>
        </w:rPr>
        <w:t>bitfield</w:t>
      </w:r>
      <w:r>
        <w:rPr>
          <w:lang w:val="en-GB" w:eastAsia="zh-CN"/>
        </w:rPr>
        <w:t xml:space="preserve"> is not configured</w:t>
      </w:r>
      <w:r w:rsidR="007E58B3">
        <w:rPr>
          <w:lang w:val="en-GB" w:eastAsia="zh-CN"/>
        </w:rPr>
        <w:t xml:space="preserve">, </w:t>
      </w:r>
      <w:r w:rsidR="00987CB7">
        <w:rPr>
          <w:lang w:val="en-GB" w:eastAsia="zh-CN"/>
        </w:rPr>
        <w:t>RAN1 should discuss how the</w:t>
      </w:r>
      <w:r w:rsidR="00B25237">
        <w:rPr>
          <w:lang w:val="en-GB" w:eastAsia="zh-CN"/>
        </w:rPr>
        <w:t xml:space="preserve"> UE </w:t>
      </w:r>
      <w:r w:rsidR="00987CB7">
        <w:rPr>
          <w:lang w:val="en-GB" w:eastAsia="zh-CN"/>
        </w:rPr>
        <w:t xml:space="preserve">would </w:t>
      </w:r>
      <w:r w:rsidR="00B25237">
        <w:rPr>
          <w:lang w:val="en-GB" w:eastAsia="zh-CN"/>
        </w:rPr>
        <w:t>select the additional-RO or legacy-RO for PRACH transmission</w:t>
      </w:r>
      <w:r w:rsidR="00987CB7">
        <w:rPr>
          <w:lang w:val="en-GB" w:eastAsia="zh-CN"/>
        </w:rPr>
        <w:t xml:space="preserve">. One simple </w:t>
      </w:r>
      <w:r w:rsidR="00F76BB3">
        <w:rPr>
          <w:lang w:val="en-GB" w:eastAsia="zh-CN"/>
        </w:rPr>
        <w:t>solution</w:t>
      </w:r>
      <w:r w:rsidR="00987CB7">
        <w:rPr>
          <w:lang w:val="en-GB" w:eastAsia="zh-CN"/>
        </w:rPr>
        <w:t xml:space="preserve"> is that UE should </w:t>
      </w:r>
      <w:r w:rsidR="00F76BB3">
        <w:rPr>
          <w:lang w:val="en-GB" w:eastAsia="zh-CN"/>
        </w:rPr>
        <w:t>follow the</w:t>
      </w:r>
      <w:r w:rsidR="00987CB7">
        <w:rPr>
          <w:lang w:val="en-GB" w:eastAsia="zh-CN"/>
        </w:rPr>
        <w:t xml:space="preserve"> legacy behaver and utilize the legacy-ROs. </w:t>
      </w:r>
    </w:p>
    <w:p w14:paraId="75490D40" w14:textId="6CD7FE49" w:rsidR="0054645E" w:rsidRPr="00070A04" w:rsidRDefault="0054645E" w:rsidP="0054645E">
      <w:pPr>
        <w:spacing w:after="0"/>
        <w:rPr>
          <w:b/>
          <w:lang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A3C7A">
        <w:rPr>
          <w:rFonts w:eastAsia="Batang"/>
          <w:b/>
          <w:noProof/>
          <w:szCs w:val="24"/>
          <w:u w:val="single"/>
          <w:lang w:val="en-GB"/>
        </w:rPr>
        <w:t>6</w:t>
      </w:r>
      <w:r w:rsidRPr="008E1A8B">
        <w:rPr>
          <w:rFonts w:eastAsia="Batang"/>
          <w:b/>
          <w:szCs w:val="24"/>
          <w:u w:val="single"/>
          <w:lang w:val="en-GB"/>
        </w:rPr>
        <w:fldChar w:fldCharType="end"/>
      </w:r>
      <w:r w:rsidRPr="00E32006">
        <w:rPr>
          <w:rFonts w:eastAsia="Batang"/>
          <w:b/>
          <w:szCs w:val="24"/>
          <w:u w:val="single"/>
          <w:lang w:val="en-GB"/>
        </w:rPr>
        <w:t>:</w:t>
      </w:r>
      <w:r w:rsidRPr="00974D12">
        <w:rPr>
          <w:rFonts w:eastAsia="Batang"/>
          <w:b/>
          <w:szCs w:val="24"/>
          <w:lang w:val="en-GB"/>
        </w:rPr>
        <w:t xml:space="preserve"> </w:t>
      </w:r>
      <w:r w:rsidR="00F76BB3" w:rsidRPr="00070A04">
        <w:rPr>
          <w:b/>
          <w:lang w:eastAsia="zh-CN"/>
        </w:rPr>
        <w:t xml:space="preserve">The </w:t>
      </w:r>
      <w:r w:rsidR="00F76BB3" w:rsidRPr="00BD41D3">
        <w:rPr>
          <w:b/>
          <w:lang w:val="en-GB" w:eastAsia="zh-CN"/>
        </w:rPr>
        <w:t>1-bit field in the DCI of PDCCH order to explicitly indicated to use additional-RO or legacy-RO</w:t>
      </w:r>
      <w:r w:rsidR="00070A04">
        <w:rPr>
          <w:b/>
          <w:lang w:val="en-GB" w:eastAsia="zh-CN"/>
        </w:rPr>
        <w:t xml:space="preserve"> is applicable for CBRA triggered by PDCCH order. </w:t>
      </w:r>
    </w:p>
    <w:p w14:paraId="01FC8322" w14:textId="77777777" w:rsidR="0054645E" w:rsidRPr="00BB25BB" w:rsidRDefault="0054645E" w:rsidP="00BB25BB">
      <w:pPr>
        <w:pStyle w:val="ListParagraph"/>
        <w:numPr>
          <w:ilvl w:val="0"/>
          <w:numId w:val="31"/>
        </w:numPr>
        <w:rPr>
          <w:b/>
          <w:lang w:eastAsia="zh-CN"/>
        </w:rPr>
      </w:pPr>
      <w:r w:rsidRPr="00BB25BB">
        <w:rPr>
          <w:rFonts w:ascii="Times New Roman" w:eastAsia="SimSun" w:hAnsi="Times New Roman"/>
          <w:b/>
          <w:sz w:val="20"/>
          <w:szCs w:val="20"/>
          <w:lang w:eastAsia="zh-CN"/>
        </w:rPr>
        <w:t>The existence of the 1-bit bitfield in the PDCCH order is configured by higher-layer parameter.</w:t>
      </w:r>
    </w:p>
    <w:p w14:paraId="6C1F3D6B" w14:textId="155AF831" w:rsidR="009C2336" w:rsidRDefault="009C2336" w:rsidP="009C2336">
      <w:pPr>
        <w:pStyle w:val="ListParagraph"/>
        <w:numPr>
          <w:ilvl w:val="0"/>
          <w:numId w:val="31"/>
        </w:numPr>
        <w:rPr>
          <w:b/>
          <w:lang w:eastAsia="zh-CN"/>
        </w:rPr>
      </w:pPr>
      <w:r>
        <w:rPr>
          <w:rFonts w:ascii="Times New Roman" w:eastAsia="SimSun" w:hAnsi="Times New Roman"/>
          <w:b/>
          <w:sz w:val="20"/>
          <w:szCs w:val="20"/>
          <w:lang w:eastAsia="zh-CN"/>
        </w:rPr>
        <w:t>The UE follows the legacy behavior and select the legacy-ROs in case this bit is not present in the DCI.</w:t>
      </w:r>
    </w:p>
    <w:p w14:paraId="221EF15D" w14:textId="77777777" w:rsidR="0054645E" w:rsidRPr="00C869C5" w:rsidRDefault="0054645E" w:rsidP="0054645E">
      <w:pPr>
        <w:pStyle w:val="Heading2"/>
        <w:rPr>
          <w:lang w:eastAsia="zh-CN"/>
        </w:rPr>
      </w:pPr>
      <w:r w:rsidRPr="00C869C5">
        <w:rPr>
          <w:lang w:eastAsia="zh-CN"/>
        </w:rPr>
        <w:t xml:space="preserve">UL/DL </w:t>
      </w:r>
      <w:proofErr w:type="spellStart"/>
      <w:r w:rsidRPr="00C869C5">
        <w:rPr>
          <w:lang w:eastAsia="zh-CN"/>
        </w:rPr>
        <w:t>subable</w:t>
      </w:r>
      <w:proofErr w:type="spellEnd"/>
      <w:r w:rsidRPr="00C869C5">
        <w:rPr>
          <w:lang w:eastAsia="zh-CN"/>
        </w:rPr>
        <w:t xml:space="preserve"> PRBs</w:t>
      </w:r>
      <w:r>
        <w:rPr>
          <w:lang w:eastAsia="zh-CN"/>
        </w:rPr>
        <w:t xml:space="preserve"> definition</w:t>
      </w:r>
    </w:p>
    <w:p w14:paraId="181E4265" w14:textId="0DD4391A" w:rsidR="0054645E" w:rsidRDefault="0054645E" w:rsidP="00BD41D3">
      <w:pPr>
        <w:spacing w:after="0"/>
        <w:jc w:val="both"/>
        <w:rPr>
          <w:rFonts w:eastAsia="Malgun Gothic"/>
          <w:lang w:eastAsia="ko-KR"/>
        </w:rPr>
      </w:pPr>
      <w:r w:rsidRPr="00A46EC3">
        <w:rPr>
          <w:rFonts w:eastAsia="Batang"/>
          <w:bCs/>
          <w:szCs w:val="24"/>
          <w:lang w:val="en-GB"/>
        </w:rPr>
        <w:t xml:space="preserve">The size of the UL/DL </w:t>
      </w:r>
      <w:r w:rsidRPr="00854C7A">
        <w:rPr>
          <w:rFonts w:eastAsia="Batang"/>
          <w:bCs/>
          <w:szCs w:val="24"/>
          <w:lang w:val="en-GB"/>
        </w:rPr>
        <w:t>usable</w:t>
      </w:r>
      <w:r w:rsidRPr="00A46EC3">
        <w:rPr>
          <w:rFonts w:eastAsia="Batang"/>
          <w:bCs/>
          <w:szCs w:val="24"/>
          <w:lang w:val="en-GB"/>
        </w:rPr>
        <w:t xml:space="preserve"> PRBs </w:t>
      </w:r>
      <w:r w:rsidRPr="00854C7A">
        <w:rPr>
          <w:rFonts w:eastAsia="Batang"/>
          <w:bCs/>
          <w:szCs w:val="24"/>
          <w:lang w:val="en-GB"/>
        </w:rPr>
        <w:t xml:space="preserve">within the initial UL/DL BWP should be based on </w:t>
      </w:r>
      <w:r w:rsidRPr="00A46EC3">
        <w:rPr>
          <w:bCs/>
          <w:lang w:eastAsia="zh-CN"/>
        </w:rPr>
        <w:t>intersection between cell-specific UL/DL subband and the initial UL/DU BWP in SBFD symbols</w:t>
      </w:r>
      <w:r>
        <w:rPr>
          <w:bCs/>
          <w:lang w:eastAsia="zh-CN"/>
        </w:rPr>
        <w:t>.</w:t>
      </w:r>
      <w:r w:rsidRPr="00854C7A">
        <w:rPr>
          <w:rFonts w:eastAsia="Malgun Gothic"/>
          <w:lang w:eastAsia="ko-KR"/>
        </w:rPr>
        <w:t xml:space="preserve"> </w:t>
      </w:r>
      <w:r>
        <w:rPr>
          <w:rFonts w:eastAsia="Malgun Gothic"/>
          <w:lang w:eastAsia="ko-KR"/>
        </w:rPr>
        <w:t xml:space="preserve">However, as the size of the initial UL/DL BWP is usually narrow, there could be no usable UL-PRBs in the SBFD symbols. This is due to constraint that the UL/DL BWP should have an aligned center frequency. </w:t>
      </w:r>
    </w:p>
    <w:p w14:paraId="5BE5ECB7" w14:textId="77777777" w:rsidR="0054645E" w:rsidRDefault="0054645E" w:rsidP="00BD41D3">
      <w:pPr>
        <w:keepNext/>
        <w:spacing w:after="120"/>
        <w:jc w:val="center"/>
      </w:pPr>
      <w:r>
        <w:object w:dxaOrig="4755" w:dyaOrig="2566" w14:anchorId="4B9B078A">
          <v:shape id="_x0000_i1027" type="#_x0000_t75" style="width:237.3pt;height:128.35pt" o:ole="">
            <v:imagedata r:id="rId20" o:title=""/>
          </v:shape>
          <o:OLEObject Type="Embed" ProgID="Visio.Drawing.15" ShapeID="_x0000_i1027" DrawAspect="Content" ObjectID="_1800427262" r:id="rId21"/>
        </w:object>
      </w:r>
    </w:p>
    <w:p w14:paraId="1EB70206" w14:textId="79524016" w:rsidR="0054645E" w:rsidRDefault="0054645E" w:rsidP="0054645E">
      <w:pPr>
        <w:pStyle w:val="Caption"/>
        <w:jc w:val="center"/>
        <w:rPr>
          <w:rFonts w:eastAsia="Malgun Gothic"/>
          <w:lang w:eastAsia="ko-KR"/>
        </w:rPr>
      </w:pPr>
      <w:bookmarkStart w:id="4" w:name="_Ref178933063"/>
      <w:r>
        <w:t xml:space="preserve">Figure </w:t>
      </w:r>
      <w:r>
        <w:fldChar w:fldCharType="begin"/>
      </w:r>
      <w:r>
        <w:instrText xml:space="preserve"> STYLEREF 1 \s </w:instrText>
      </w:r>
      <w:r>
        <w:fldChar w:fldCharType="separate"/>
      </w:r>
      <w:r w:rsidR="002A3C7A">
        <w:rPr>
          <w:noProof/>
        </w:rPr>
        <w:t>3</w:t>
      </w:r>
      <w:r>
        <w:fldChar w:fldCharType="end"/>
      </w:r>
      <w:r>
        <w:noBreakHyphen/>
      </w:r>
      <w:r>
        <w:fldChar w:fldCharType="begin"/>
      </w:r>
      <w:r>
        <w:instrText xml:space="preserve"> SEQ Figure \* ARABIC \s 1 </w:instrText>
      </w:r>
      <w:r>
        <w:fldChar w:fldCharType="separate"/>
      </w:r>
      <w:r w:rsidR="002A3C7A">
        <w:rPr>
          <w:noProof/>
        </w:rPr>
        <w:t>2</w:t>
      </w:r>
      <w:r>
        <w:fldChar w:fldCharType="end"/>
      </w:r>
      <w:bookmarkEnd w:id="4"/>
      <w:r>
        <w:t xml:space="preserve"> SBFD-aware UE usable PRBs with the initial DL/UL BWP</w:t>
      </w:r>
    </w:p>
    <w:p w14:paraId="6DD555FA" w14:textId="77777777" w:rsidR="0054645E" w:rsidRPr="00A46EC3" w:rsidRDefault="0054645E" w:rsidP="0054645E">
      <w:pPr>
        <w:spacing w:after="0"/>
        <w:jc w:val="both"/>
        <w:rPr>
          <w:rFonts w:eastAsia="Batang"/>
          <w:bCs/>
          <w:szCs w:val="24"/>
          <w:lang w:val="en-GB"/>
        </w:rPr>
      </w:pPr>
    </w:p>
    <w:p w14:paraId="2C5041B2" w14:textId="77777777" w:rsidR="0054645E" w:rsidRPr="00A46EC3" w:rsidRDefault="0054645E" w:rsidP="0054645E">
      <w:pPr>
        <w:spacing w:after="0"/>
        <w:jc w:val="both"/>
        <w:rPr>
          <w:rFonts w:eastAsia="Batang"/>
          <w:bCs/>
          <w:szCs w:val="24"/>
          <w:lang w:val="en-GB"/>
        </w:rPr>
      </w:pPr>
      <w:r w:rsidRPr="00A46EC3">
        <w:rPr>
          <w:rFonts w:eastAsia="Batang"/>
          <w:bCs/>
          <w:szCs w:val="24"/>
          <w:lang w:val="en-GB"/>
        </w:rPr>
        <w:t xml:space="preserve">To resolve this problem, </w:t>
      </w:r>
      <w:r w:rsidRPr="00854C7A">
        <w:rPr>
          <w:rFonts w:eastAsia="Batang"/>
          <w:bCs/>
          <w:szCs w:val="24"/>
          <w:lang w:val="en-GB"/>
        </w:rPr>
        <w:t>the</w:t>
      </w:r>
      <w:r w:rsidRPr="00A46EC3">
        <w:rPr>
          <w:rFonts w:eastAsia="Batang"/>
          <w:bCs/>
          <w:szCs w:val="24"/>
          <w:lang w:val="en-GB"/>
        </w:rPr>
        <w:t xml:space="preserve"> initial UL/DL BWP </w:t>
      </w:r>
      <w:r>
        <w:rPr>
          <w:rFonts w:eastAsia="Batang"/>
          <w:bCs/>
          <w:szCs w:val="24"/>
          <w:lang w:val="en-GB"/>
        </w:rPr>
        <w:t>can</w:t>
      </w:r>
      <w:r w:rsidRPr="00A46EC3">
        <w:rPr>
          <w:rFonts w:eastAsia="Batang"/>
          <w:bCs/>
          <w:szCs w:val="24"/>
          <w:lang w:val="en-GB"/>
        </w:rPr>
        <w:t xml:space="preserve"> be expanded to cover the UL subband. This will create an unnecessary </w:t>
      </w:r>
      <w:r>
        <w:rPr>
          <w:rFonts w:eastAsia="Batang"/>
          <w:bCs/>
          <w:szCs w:val="24"/>
          <w:lang w:val="en-GB"/>
        </w:rPr>
        <w:t xml:space="preserve">increase of the </w:t>
      </w:r>
      <w:r w:rsidRPr="00A46EC3">
        <w:rPr>
          <w:rFonts w:eastAsia="Batang"/>
          <w:bCs/>
          <w:szCs w:val="24"/>
          <w:lang w:val="en-GB"/>
        </w:rPr>
        <w:t xml:space="preserve">UE </w:t>
      </w:r>
      <w:r>
        <w:rPr>
          <w:rFonts w:eastAsia="Batang"/>
          <w:bCs/>
          <w:szCs w:val="24"/>
          <w:lang w:val="en-GB"/>
        </w:rPr>
        <w:t xml:space="preserve">power consumption. Alternatively, the constraint of the aligned </w:t>
      </w:r>
      <w:proofErr w:type="spellStart"/>
      <w:r>
        <w:rPr>
          <w:rFonts w:eastAsia="Batang"/>
          <w:bCs/>
          <w:szCs w:val="24"/>
          <w:lang w:val="en-GB"/>
        </w:rPr>
        <w:t>center</w:t>
      </w:r>
      <w:proofErr w:type="spellEnd"/>
      <w:r>
        <w:rPr>
          <w:rFonts w:eastAsia="Batang"/>
          <w:bCs/>
          <w:szCs w:val="24"/>
          <w:lang w:val="en-GB"/>
        </w:rPr>
        <w:t xml:space="preserve"> frequency can be relaxed, as shown in the figures below. </w:t>
      </w:r>
    </w:p>
    <w:p w14:paraId="1DF51678" w14:textId="77777777" w:rsidR="0054645E" w:rsidRDefault="0054645E" w:rsidP="0054645E">
      <w:pPr>
        <w:spacing w:after="0"/>
        <w:jc w:val="both"/>
        <w:rPr>
          <w:rFonts w:eastAsia="Batang"/>
          <w:b/>
          <w:szCs w:val="24"/>
          <w:u w:val="single"/>
          <w:lang w:val="en-GB"/>
        </w:rPr>
      </w:pPr>
    </w:p>
    <w:p w14:paraId="5E6BB409" w14:textId="77777777" w:rsidR="0054645E" w:rsidRDefault="0054645E" w:rsidP="0054645E">
      <w:pPr>
        <w:keepNext/>
        <w:jc w:val="center"/>
      </w:pPr>
      <w:r>
        <w:object w:dxaOrig="4755" w:dyaOrig="2566" w14:anchorId="157D239C">
          <v:shape id="_x0000_i1028" type="#_x0000_t75" style="width:237.3pt;height:128.35pt" o:ole="">
            <v:imagedata r:id="rId22" o:title=""/>
          </v:shape>
          <o:OLEObject Type="Embed" ProgID="Visio.Drawing.15" ShapeID="_x0000_i1028" DrawAspect="Content" ObjectID="_1800427263" r:id="rId23"/>
        </w:object>
      </w:r>
      <w:r>
        <w:object w:dxaOrig="5250" w:dyaOrig="2476" w14:anchorId="7CCBCF6A">
          <v:shape id="_x0000_i1029" type="#_x0000_t75" style="width:252.3pt;height:118.95pt" o:ole="">
            <v:imagedata r:id="rId24" o:title=""/>
          </v:shape>
          <o:OLEObject Type="Embed" ProgID="Visio.Drawing.15" ShapeID="_x0000_i1029" DrawAspect="Content" ObjectID="_1800427264" r:id="rId25"/>
        </w:object>
      </w:r>
    </w:p>
    <w:p w14:paraId="012831D8" w14:textId="543810CB" w:rsidR="0054645E" w:rsidRDefault="0054645E" w:rsidP="00BD41D3">
      <w:pPr>
        <w:pStyle w:val="Caption"/>
        <w:jc w:val="center"/>
        <w:rPr>
          <w:lang w:val="en-GB"/>
        </w:rPr>
      </w:pPr>
      <w:r>
        <w:t xml:space="preserve">Figure </w:t>
      </w:r>
      <w:r>
        <w:fldChar w:fldCharType="begin"/>
      </w:r>
      <w:r>
        <w:instrText xml:space="preserve"> STYLEREF 1 \s </w:instrText>
      </w:r>
      <w:r>
        <w:fldChar w:fldCharType="separate"/>
      </w:r>
      <w:r w:rsidR="002A3C7A">
        <w:rPr>
          <w:noProof/>
        </w:rPr>
        <w:t>3</w:t>
      </w:r>
      <w:r>
        <w:fldChar w:fldCharType="end"/>
      </w:r>
      <w:r>
        <w:noBreakHyphen/>
      </w:r>
      <w:r>
        <w:fldChar w:fldCharType="begin"/>
      </w:r>
      <w:r>
        <w:instrText xml:space="preserve"> SEQ Figure \* ARABIC \s 1 </w:instrText>
      </w:r>
      <w:r>
        <w:fldChar w:fldCharType="separate"/>
      </w:r>
      <w:r w:rsidR="002A3C7A">
        <w:rPr>
          <w:noProof/>
        </w:rPr>
        <w:t>3</w:t>
      </w:r>
      <w:r>
        <w:fldChar w:fldCharType="end"/>
      </w:r>
      <w:r>
        <w:t>: SBFD-aware operation with narrow UL/DL BPW and unaligned center frequency (left) or large initial UL/DL BPW (right)</w:t>
      </w:r>
    </w:p>
    <w:p w14:paraId="7E0CCFCE" w14:textId="58E858EE" w:rsidR="0054645E" w:rsidRPr="003E37B6" w:rsidRDefault="0054645E" w:rsidP="0054645E">
      <w:pPr>
        <w:spacing w:after="0"/>
        <w:jc w:val="both"/>
        <w:rPr>
          <w:rFonts w:eastAsia="Batang"/>
          <w:b/>
          <w:szCs w:val="24"/>
          <w:lang w:val="en-GB"/>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A3C7A">
        <w:rPr>
          <w:rFonts w:eastAsia="Batang"/>
          <w:b/>
          <w:noProof/>
          <w:szCs w:val="24"/>
          <w:u w:val="single"/>
          <w:lang w:val="en-GB"/>
        </w:rPr>
        <w:t>7</w:t>
      </w:r>
      <w:r w:rsidRPr="008E1A8B">
        <w:rPr>
          <w:rFonts w:eastAsia="Batang"/>
          <w:b/>
          <w:szCs w:val="24"/>
          <w:u w:val="single"/>
          <w:lang w:val="en-GB"/>
        </w:rPr>
        <w:fldChar w:fldCharType="end"/>
      </w:r>
      <w:r w:rsidRPr="008E1A8B">
        <w:rPr>
          <w:rFonts w:eastAsia="Batang"/>
          <w:b/>
          <w:szCs w:val="24"/>
          <w:u w:val="single"/>
          <w:lang w:val="en-GB"/>
        </w:rPr>
        <w:t>:</w:t>
      </w:r>
      <w:r>
        <w:rPr>
          <w:rFonts w:eastAsia="Batang"/>
          <w:b/>
          <w:szCs w:val="24"/>
          <w:u w:val="single"/>
          <w:lang w:val="en-GB"/>
        </w:rPr>
        <w:t xml:space="preserve"> </w:t>
      </w:r>
      <w:r w:rsidRPr="003E37B6">
        <w:rPr>
          <w:rFonts w:eastAsia="Batang"/>
          <w:b/>
          <w:szCs w:val="24"/>
          <w:lang w:val="en-GB"/>
        </w:rPr>
        <w:t xml:space="preserve">The UL/DL usable PRBs for </w:t>
      </w:r>
      <w:r>
        <w:rPr>
          <w:rFonts w:eastAsia="Batang"/>
          <w:b/>
          <w:szCs w:val="24"/>
          <w:lang w:val="en-GB"/>
        </w:rPr>
        <w:t>SBFD-aware UL/DL transmissions/reception in the initial</w:t>
      </w:r>
      <w:r w:rsidR="00FA4B6A">
        <w:rPr>
          <w:rFonts w:eastAsia="Batang"/>
          <w:b/>
          <w:szCs w:val="24"/>
          <w:lang w:val="en-GB"/>
        </w:rPr>
        <w:t xml:space="preserve"> (or active)</w:t>
      </w:r>
      <w:r>
        <w:rPr>
          <w:rFonts w:eastAsia="Batang"/>
          <w:b/>
          <w:szCs w:val="24"/>
          <w:lang w:val="en-GB"/>
        </w:rPr>
        <w:t xml:space="preserve"> UL/DL BWPs </w:t>
      </w:r>
      <w:r w:rsidRPr="003E37B6">
        <w:rPr>
          <w:b/>
          <w:bCs/>
          <w:lang w:eastAsia="zh-CN"/>
        </w:rPr>
        <w:t>are determined as intersection between cell-specific UL/DL subband and the initial</w:t>
      </w:r>
      <w:r w:rsidR="00FA4B6A">
        <w:rPr>
          <w:b/>
          <w:bCs/>
          <w:lang w:eastAsia="zh-CN"/>
        </w:rPr>
        <w:t xml:space="preserve"> (or active)</w:t>
      </w:r>
      <w:r w:rsidRPr="003E37B6">
        <w:rPr>
          <w:b/>
          <w:bCs/>
          <w:lang w:eastAsia="zh-CN"/>
        </w:rPr>
        <w:t xml:space="preserve"> UL/DU BWP in SBFD symbols.</w:t>
      </w:r>
    </w:p>
    <w:p w14:paraId="4C8D15B6" w14:textId="77777777" w:rsidR="0054645E" w:rsidRPr="00A46EC3" w:rsidRDefault="0054645E" w:rsidP="0054645E">
      <w:pPr>
        <w:pStyle w:val="ListParagraph"/>
        <w:numPr>
          <w:ilvl w:val="0"/>
          <w:numId w:val="33"/>
        </w:numPr>
        <w:jc w:val="both"/>
        <w:rPr>
          <w:rFonts w:ascii="Times New Roman" w:eastAsia="Batang" w:hAnsi="Times New Roman"/>
          <w:b/>
          <w:sz w:val="20"/>
          <w:szCs w:val="24"/>
          <w:lang w:val="en-GB"/>
        </w:rPr>
      </w:pPr>
      <w:r w:rsidRPr="00A46EC3">
        <w:rPr>
          <w:rFonts w:ascii="Times New Roman" w:eastAsia="Batang" w:hAnsi="Times New Roman"/>
          <w:b/>
          <w:sz w:val="20"/>
          <w:szCs w:val="24"/>
          <w:lang w:val="en-GB"/>
        </w:rPr>
        <w:t xml:space="preserve">RAN1 to further discuss relaxing the restriction of aligned </w:t>
      </w:r>
      <w:proofErr w:type="spellStart"/>
      <w:r w:rsidRPr="00A46EC3">
        <w:rPr>
          <w:rFonts w:ascii="Times New Roman" w:eastAsia="Batang" w:hAnsi="Times New Roman"/>
          <w:b/>
          <w:sz w:val="20"/>
          <w:szCs w:val="24"/>
          <w:lang w:val="en-GB"/>
        </w:rPr>
        <w:t>center</w:t>
      </w:r>
      <w:proofErr w:type="spellEnd"/>
      <w:r w:rsidRPr="00A46EC3">
        <w:rPr>
          <w:rFonts w:ascii="Times New Roman" w:eastAsia="Batang" w:hAnsi="Times New Roman"/>
          <w:b/>
          <w:sz w:val="20"/>
          <w:szCs w:val="24"/>
          <w:lang w:val="en-GB"/>
        </w:rPr>
        <w:t xml:space="preserve"> frequency of UL/DL BWP for the SBFD-aware UE. </w:t>
      </w:r>
    </w:p>
    <w:p w14:paraId="5B940973" w14:textId="77777777" w:rsidR="0054645E" w:rsidRDefault="0054645E" w:rsidP="0054645E">
      <w:pPr>
        <w:pStyle w:val="Heading2"/>
        <w:rPr>
          <w:lang w:eastAsia="zh-CN"/>
        </w:rPr>
      </w:pPr>
      <w:r>
        <w:rPr>
          <w:lang w:eastAsia="zh-CN"/>
        </w:rPr>
        <w:lastRenderedPageBreak/>
        <w:t>MSG3 and MSG4 A/N for 4-step RA</w:t>
      </w:r>
    </w:p>
    <w:p w14:paraId="1566B0FC" w14:textId="77777777" w:rsidR="0054645E" w:rsidRDefault="0054645E" w:rsidP="0054645E">
      <w:pPr>
        <w:pStyle w:val="Heading3"/>
        <w:rPr>
          <w:lang w:eastAsia="zh-CN"/>
        </w:rPr>
      </w:pPr>
      <w:r>
        <w:rPr>
          <w:lang w:eastAsia="zh-CN"/>
        </w:rPr>
        <w:t xml:space="preserve">MSG3 </w:t>
      </w:r>
    </w:p>
    <w:p w14:paraId="0154E8B8" w14:textId="77777777" w:rsidR="0054645E" w:rsidRDefault="0054645E" w:rsidP="0054645E">
      <w:pPr>
        <w:pStyle w:val="Heading4"/>
        <w:rPr>
          <w:lang w:eastAsia="zh-CN"/>
        </w:rPr>
      </w:pPr>
      <w:r>
        <w:rPr>
          <w:lang w:eastAsia="zh-CN"/>
        </w:rPr>
        <w:t xml:space="preserve">MSG3 Repetition </w:t>
      </w:r>
    </w:p>
    <w:p w14:paraId="2220FD91" w14:textId="6A440153" w:rsidR="00BF417E" w:rsidRPr="002B7241" w:rsidRDefault="00BF417E" w:rsidP="00BD41D3">
      <w:pPr>
        <w:jc w:val="both"/>
        <w:rPr>
          <w:lang w:eastAsia="zh-CN"/>
        </w:rPr>
      </w:pPr>
      <w:r>
        <w:rPr>
          <w:lang w:val="en-GB" w:eastAsia="zh-CN"/>
        </w:rPr>
        <w:t xml:space="preserve">Rel-17 introduced MSG3 repetition to improve the coverage of MSG3. The MCS bitfield in the RAR grant of in DCI format 0_0 scrambled with TC-RNTI provide a codepoint to determine the number of repetitions. The repetitions are based on available UL slot counting. </w:t>
      </w:r>
      <w:r w:rsidR="00BB1585">
        <w:rPr>
          <w:lang w:val="en-GB" w:eastAsia="zh-CN"/>
        </w:rPr>
        <w:t xml:space="preserve"> RAN1 agreed that msg3 Repetition follows </w:t>
      </w:r>
      <w:r w:rsidR="00196578">
        <w:rPr>
          <w:lang w:val="en-GB" w:eastAsia="zh-CN"/>
        </w:rPr>
        <w:t xml:space="preserve">always </w:t>
      </w:r>
      <w:r w:rsidR="00BB1585">
        <w:rPr>
          <w:lang w:val="en-GB" w:eastAsia="zh-CN"/>
        </w:rPr>
        <w:t xml:space="preserve">configuration #1 where repetitions occur either in SBFD or non-SBFD symbols. The valid symbol type is indicated by the first transmission </w:t>
      </w:r>
      <w:r w:rsidR="00FE6988">
        <w:rPr>
          <w:lang w:val="en-GB" w:eastAsia="zh-CN"/>
        </w:rPr>
        <w:t xml:space="preserve">occasions (indicated by the RAR or fallback DCI format 0_0), and UE doesn’t expect first occasion to map to different symbol types. </w:t>
      </w:r>
    </w:p>
    <w:tbl>
      <w:tblPr>
        <w:tblStyle w:val="TableGrid"/>
        <w:tblW w:w="0" w:type="auto"/>
        <w:tblLook w:val="04A0" w:firstRow="1" w:lastRow="0" w:firstColumn="1" w:lastColumn="0" w:noHBand="0" w:noVBand="1"/>
      </w:tblPr>
      <w:tblGrid>
        <w:gridCol w:w="9962"/>
      </w:tblGrid>
      <w:tr w:rsidR="00BF417E" w14:paraId="0439C480" w14:textId="77777777" w:rsidTr="00BF417E">
        <w:tc>
          <w:tcPr>
            <w:tcW w:w="9962" w:type="dxa"/>
          </w:tcPr>
          <w:p w14:paraId="5CF04D7A" w14:textId="77777777" w:rsidR="00BF417E" w:rsidRPr="00BF417E" w:rsidRDefault="00BF417E" w:rsidP="00BD41D3">
            <w:pPr>
              <w:spacing w:after="0"/>
              <w:rPr>
                <w:lang w:eastAsia="zh-CN"/>
              </w:rPr>
            </w:pPr>
            <w:r w:rsidRPr="00BD41D3">
              <w:rPr>
                <w:b/>
                <w:bCs/>
                <w:highlight w:val="green"/>
                <w:lang w:val="en-GB" w:eastAsia="zh-CN"/>
              </w:rPr>
              <w:t>Agreement</w:t>
            </w:r>
          </w:p>
          <w:p w14:paraId="0A5EB085" w14:textId="3114A5FE" w:rsidR="00BF417E" w:rsidRPr="00BD41D3" w:rsidRDefault="00BF417E" w:rsidP="00BD41D3">
            <w:pPr>
              <w:spacing w:before="0" w:after="0"/>
              <w:rPr>
                <w:lang w:val="en-GB" w:eastAsia="zh-CN"/>
              </w:rPr>
            </w:pPr>
            <w:r w:rsidRPr="00BF417E">
              <w:rPr>
                <w:lang w:val="en-GB" w:eastAsia="zh-CN"/>
              </w:rPr>
              <w:t>For an SBFD aware UE, if addition RO is selected for Msg1 transmission, only Configuration 1 is supported for Msg3 repetition</w:t>
            </w:r>
            <w:r>
              <w:rPr>
                <w:lang w:val="en-GB" w:eastAsia="zh-CN"/>
              </w:rPr>
              <w:t>.</w:t>
            </w:r>
          </w:p>
          <w:p w14:paraId="6C43BF6A" w14:textId="77777777" w:rsidR="00BF417E" w:rsidRPr="00BF417E" w:rsidRDefault="00BF417E" w:rsidP="00BD41D3">
            <w:pPr>
              <w:spacing w:before="0" w:after="0"/>
              <w:rPr>
                <w:lang w:eastAsia="zh-CN"/>
              </w:rPr>
            </w:pPr>
            <w:r w:rsidRPr="00BD41D3">
              <w:rPr>
                <w:b/>
                <w:bCs/>
                <w:highlight w:val="green"/>
                <w:lang w:val="en-GB" w:eastAsia="zh-CN"/>
              </w:rPr>
              <w:t>Agreement</w:t>
            </w:r>
          </w:p>
          <w:p w14:paraId="7E132ACF" w14:textId="77777777" w:rsidR="00BF417E" w:rsidRPr="00BF417E" w:rsidRDefault="00BF417E" w:rsidP="00BD41D3">
            <w:pPr>
              <w:spacing w:before="0" w:after="0"/>
              <w:rPr>
                <w:lang w:eastAsia="zh-CN"/>
              </w:rPr>
            </w:pPr>
            <w:r w:rsidRPr="00BF417E">
              <w:rPr>
                <w:lang w:val="en-GB" w:eastAsia="zh-CN"/>
              </w:rPr>
              <w:t>For Msg3 PUSCH repetition Configuration 1, the valid symbol type is determined based on the symbol type of the first transmission occasion.</w:t>
            </w:r>
          </w:p>
          <w:p w14:paraId="405E3738" w14:textId="77777777" w:rsidR="00BF417E" w:rsidRPr="00BF417E" w:rsidRDefault="00BF417E" w:rsidP="00BD41D3">
            <w:pPr>
              <w:numPr>
                <w:ilvl w:val="0"/>
                <w:numId w:val="39"/>
              </w:numPr>
              <w:spacing w:before="0" w:after="0"/>
              <w:rPr>
                <w:lang w:eastAsia="zh-CN"/>
              </w:rPr>
            </w:pPr>
            <w:r w:rsidRPr="00BF417E">
              <w:rPr>
                <w:lang w:val="en-GB" w:eastAsia="zh-CN"/>
              </w:rPr>
              <w:t>UE does not expect the first transmission occasion includes different symbol types (i.e., SBFD symbols and non-SBFD symbols)</w:t>
            </w:r>
          </w:p>
          <w:p w14:paraId="15D76B3D" w14:textId="50939F0E" w:rsidR="00BF417E" w:rsidRPr="00BD41D3" w:rsidRDefault="00BF417E" w:rsidP="00BD41D3">
            <w:pPr>
              <w:numPr>
                <w:ilvl w:val="0"/>
                <w:numId w:val="39"/>
              </w:numPr>
              <w:spacing w:before="0" w:after="0"/>
              <w:rPr>
                <w:lang w:eastAsia="zh-CN"/>
              </w:rPr>
            </w:pPr>
            <w:r w:rsidRPr="00BF417E">
              <w:rPr>
                <w:lang w:val="en-GB" w:eastAsia="zh-CN"/>
              </w:rPr>
              <w:t>FFS: Available slot counting on SBFD symbols</w:t>
            </w:r>
          </w:p>
        </w:tc>
      </w:tr>
    </w:tbl>
    <w:p w14:paraId="6471808E" w14:textId="77777777" w:rsidR="00BF417E" w:rsidRPr="002B7241" w:rsidRDefault="00BF417E" w:rsidP="00BD41D3">
      <w:pPr>
        <w:rPr>
          <w:lang w:eastAsia="zh-CN"/>
        </w:rPr>
      </w:pPr>
    </w:p>
    <w:p w14:paraId="4378AF56" w14:textId="5D6C551D" w:rsidR="0054645E" w:rsidRDefault="0054645E" w:rsidP="0054645E">
      <w:pPr>
        <w:jc w:val="both"/>
        <w:rPr>
          <w:b/>
          <w:bCs/>
          <w:lang w:val="en-GB" w:eastAsia="zh-CN"/>
        </w:rPr>
      </w:pPr>
      <w:r>
        <w:rPr>
          <w:lang w:val="en-GB" w:eastAsia="zh-CN"/>
        </w:rPr>
        <w:t xml:space="preserve">The same design approach of PUSCH </w:t>
      </w:r>
      <w:r w:rsidR="00D24EF1">
        <w:rPr>
          <w:lang w:val="en-GB" w:eastAsia="zh-CN"/>
        </w:rPr>
        <w:t xml:space="preserve">Type-A </w:t>
      </w:r>
      <w:r>
        <w:rPr>
          <w:lang w:val="en-GB" w:eastAsia="zh-CN"/>
        </w:rPr>
        <w:t xml:space="preserve">repetition </w:t>
      </w:r>
      <w:r w:rsidR="00D24EF1">
        <w:rPr>
          <w:lang w:val="en-GB" w:eastAsia="zh-CN"/>
        </w:rPr>
        <w:t>with configuration #1 in AI 9.3.1</w:t>
      </w:r>
      <w:r>
        <w:rPr>
          <w:lang w:val="en-GB" w:eastAsia="zh-CN"/>
        </w:rPr>
        <w:t xml:space="preserve"> should be leveraged for MSG3 repetition</w:t>
      </w:r>
      <w:r w:rsidR="00A66F56">
        <w:rPr>
          <w:lang w:val="en-GB" w:eastAsia="zh-CN"/>
        </w:rPr>
        <w:t xml:space="preserve"> for available slot counting</w:t>
      </w:r>
      <w:r>
        <w:rPr>
          <w:lang w:val="en-GB" w:eastAsia="zh-CN"/>
        </w:rPr>
        <w:t xml:space="preserve">. </w:t>
      </w:r>
      <w:r w:rsidR="00A66F56">
        <w:rPr>
          <w:lang w:val="en-GB" w:eastAsia="zh-CN"/>
        </w:rPr>
        <w:t>When the</w:t>
      </w:r>
      <w:r w:rsidRPr="00201F31">
        <w:rPr>
          <w:lang w:val="en-GB" w:eastAsia="zh-CN"/>
        </w:rPr>
        <w:t xml:space="preserve"> valid symbol type is determined as SBFD, a slot is counted if PUSCH resources are within the usable UL PRBs </w:t>
      </w:r>
      <w:r w:rsidRPr="00BD697C">
        <w:rPr>
          <w:lang w:val="en-GB" w:eastAsia="zh-CN"/>
        </w:rPr>
        <w:t>of SBFD symbols in the slot and don’t overlap with SSB symbol.</w:t>
      </w:r>
      <w:r w:rsidRPr="00BD41D3">
        <w:rPr>
          <w:lang w:val="en-GB" w:eastAsia="zh-CN"/>
        </w:rPr>
        <w:t xml:space="preserve"> </w:t>
      </w:r>
      <w:r w:rsidR="00BD697C" w:rsidRPr="00BD41D3">
        <w:rPr>
          <w:lang w:val="en-GB" w:eastAsia="zh-CN"/>
        </w:rPr>
        <w:t>When valid symbol type is non-SBFD, then legacy rule is reused for available UL slot counting.</w:t>
      </w:r>
      <w:r w:rsidR="00BD697C">
        <w:rPr>
          <w:b/>
          <w:bCs/>
          <w:lang w:val="en-GB" w:eastAsia="zh-CN"/>
        </w:rPr>
        <w:t xml:space="preserve"> </w:t>
      </w:r>
    </w:p>
    <w:p w14:paraId="07EB5405" w14:textId="33195514" w:rsidR="0054645E" w:rsidRDefault="0054645E" w:rsidP="0054645E">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A3C7A">
        <w:rPr>
          <w:rFonts w:eastAsia="Batang"/>
          <w:b/>
          <w:noProof/>
          <w:szCs w:val="24"/>
          <w:u w:val="single"/>
          <w:lang w:val="en-GB"/>
        </w:rPr>
        <w:t>8</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00FC5F64">
        <w:rPr>
          <w:rFonts w:eastAsia="Batang"/>
          <w:b/>
          <w:szCs w:val="24"/>
          <w:lang w:val="en-GB"/>
        </w:rPr>
        <w:t>The available slot counting for</w:t>
      </w:r>
      <w:r>
        <w:rPr>
          <w:rFonts w:eastAsia="Batang"/>
          <w:b/>
          <w:szCs w:val="24"/>
          <w:lang w:val="en-GB"/>
        </w:rPr>
        <w:t xml:space="preserve"> </w:t>
      </w:r>
      <w:r>
        <w:rPr>
          <w:b/>
          <w:bCs/>
          <w:lang w:val="en-GB" w:eastAsia="zh-CN"/>
        </w:rPr>
        <w:t xml:space="preserve">MSG3 repetition follow the </w:t>
      </w:r>
      <w:r w:rsidRPr="003244F2">
        <w:rPr>
          <w:b/>
          <w:bCs/>
          <w:lang w:val="en-GB" w:eastAsia="zh-CN"/>
        </w:rPr>
        <w:t>same design approach for</w:t>
      </w:r>
      <w:r>
        <w:rPr>
          <w:b/>
          <w:bCs/>
          <w:lang w:val="en-GB" w:eastAsia="zh-CN"/>
        </w:rPr>
        <w:t xml:space="preserve"> PUSCH repetition Type-A</w:t>
      </w:r>
      <w:r w:rsidRPr="003244F2">
        <w:rPr>
          <w:b/>
          <w:bCs/>
          <w:lang w:val="en-GB" w:eastAsia="zh-CN"/>
        </w:rPr>
        <w:t xml:space="preserve"> in AI 9.3.1.</w:t>
      </w:r>
    </w:p>
    <w:p w14:paraId="641F259D" w14:textId="0D8997FC" w:rsidR="0054645E" w:rsidRPr="00BD41D3" w:rsidRDefault="0054645E" w:rsidP="0054645E">
      <w:pPr>
        <w:pStyle w:val="ListParagraph"/>
        <w:numPr>
          <w:ilvl w:val="0"/>
          <w:numId w:val="22"/>
        </w:numPr>
        <w:jc w:val="both"/>
        <w:rPr>
          <w:b/>
          <w:bCs/>
          <w:lang w:val="en-GB" w:eastAsia="zh-CN"/>
        </w:rPr>
      </w:pPr>
      <w:r>
        <w:rPr>
          <w:rFonts w:ascii="Times New Roman" w:eastAsia="SimSun" w:hAnsi="Times New Roman"/>
          <w:b/>
          <w:bCs/>
          <w:sz w:val="20"/>
          <w:szCs w:val="20"/>
          <w:lang w:val="en-GB" w:eastAsia="zh-CN"/>
        </w:rPr>
        <w:t xml:space="preserve">If valid symbol type is determined as SBFD, a slot is counted if PUSCH resources are within the usable UL PRBs of SBFD symbols in the slot and don’t overlap with SSB symbol. </w:t>
      </w:r>
    </w:p>
    <w:p w14:paraId="38CBDFC3" w14:textId="6BD41FFD" w:rsidR="00BD697C" w:rsidRPr="00BD697C" w:rsidRDefault="00BD697C" w:rsidP="0054645E">
      <w:pPr>
        <w:pStyle w:val="ListParagraph"/>
        <w:numPr>
          <w:ilvl w:val="0"/>
          <w:numId w:val="22"/>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When valid symbol type is determined as non-SBFD, </w:t>
      </w:r>
      <w:r w:rsidRPr="00BD41D3">
        <w:rPr>
          <w:rFonts w:ascii="Times New Roman" w:eastAsia="SimSun" w:hAnsi="Times New Roman"/>
          <w:b/>
          <w:bCs/>
          <w:sz w:val="20"/>
          <w:szCs w:val="20"/>
          <w:lang w:val="en-GB" w:eastAsia="zh-CN"/>
        </w:rPr>
        <w:t>then legacy rule is reused for available UL slot counting.</w:t>
      </w:r>
    </w:p>
    <w:p w14:paraId="73E5632B" w14:textId="77777777" w:rsidR="003B6E49" w:rsidRDefault="003B6E49" w:rsidP="00FC5F64">
      <w:pPr>
        <w:jc w:val="both"/>
        <w:rPr>
          <w:lang w:val="en-GB" w:eastAsia="zh-CN"/>
        </w:rPr>
      </w:pPr>
    </w:p>
    <w:p w14:paraId="55EE4D6D" w14:textId="1B1E490E" w:rsidR="00FC5F64" w:rsidRPr="00BD41D3" w:rsidRDefault="00FC5F64" w:rsidP="00FC5F64">
      <w:pPr>
        <w:jc w:val="both"/>
        <w:rPr>
          <w:lang w:val="en-GB" w:eastAsia="zh-CN"/>
        </w:rPr>
      </w:pPr>
      <w:r w:rsidRPr="00BD41D3">
        <w:rPr>
          <w:lang w:val="en-GB" w:eastAsia="zh-CN"/>
        </w:rPr>
        <w:t>In addition,</w:t>
      </w:r>
      <w:r w:rsidR="00117A50" w:rsidRPr="00B05380">
        <w:rPr>
          <w:lang w:val="en-GB" w:eastAsia="zh-CN"/>
        </w:rPr>
        <w:t xml:space="preserve"> when UE is scheduled with </w:t>
      </w:r>
      <w:r w:rsidR="00B4782F" w:rsidRPr="00B05380">
        <w:rPr>
          <w:lang w:val="en-GB" w:eastAsia="zh-CN"/>
        </w:rPr>
        <w:t>msg3 repetition</w:t>
      </w:r>
      <w:r w:rsidR="00480328" w:rsidRPr="00B05380">
        <w:rPr>
          <w:lang w:val="en-GB" w:eastAsia="zh-CN"/>
        </w:rPr>
        <w:t xml:space="preserve"> with configuration #1</w:t>
      </w:r>
      <w:r w:rsidR="00B4782F" w:rsidRPr="00B05380">
        <w:rPr>
          <w:lang w:val="en-GB" w:eastAsia="zh-CN"/>
        </w:rPr>
        <w:t xml:space="preserve">, then </w:t>
      </w:r>
      <w:r w:rsidR="00480328" w:rsidRPr="00B05380">
        <w:rPr>
          <w:lang w:val="en-GB" w:eastAsia="zh-CN"/>
        </w:rPr>
        <w:t>the number of</w:t>
      </w:r>
      <w:r w:rsidR="00480328" w:rsidRPr="00BD41D3">
        <w:rPr>
          <w:lang w:val="en-GB" w:eastAsia="zh-CN"/>
        </w:rPr>
        <w:t xml:space="preserve"> repetitions, K, is determined similar to legacy based on whether the higher-layer parameter </w:t>
      </w:r>
      <w:r w:rsidR="00480328" w:rsidRPr="00BD41D3">
        <w:rPr>
          <w:i/>
          <w:iCs/>
          <w:lang w:eastAsia="zh-CN"/>
        </w:rPr>
        <w:t xml:space="preserve">numberOfMsg3-RepetitionsList </w:t>
      </w:r>
      <w:r w:rsidR="00480328" w:rsidRPr="00BD41D3">
        <w:rPr>
          <w:lang w:val="en-GB" w:eastAsia="zh-CN"/>
        </w:rPr>
        <w:t xml:space="preserve">is configured and is determined based on the two MSB of </w:t>
      </w:r>
      <w:r w:rsidR="00480328" w:rsidRPr="00B05380">
        <w:rPr>
          <w:lang w:val="en-GB" w:eastAsia="zh-CN"/>
        </w:rPr>
        <w:t>MCS bitfield</w:t>
      </w:r>
      <w:r w:rsidR="00DE064F">
        <w:rPr>
          <w:lang w:val="en-GB" w:eastAsia="zh-CN"/>
        </w:rPr>
        <w:t xml:space="preserve"> in RAR grant or DCI format 0_0 </w:t>
      </w:r>
      <w:r w:rsidR="00A63C66">
        <w:rPr>
          <w:lang w:val="en-GB" w:eastAsia="zh-CN"/>
        </w:rPr>
        <w:t>scrambled</w:t>
      </w:r>
      <w:r w:rsidR="00DE064F">
        <w:rPr>
          <w:lang w:val="en-GB" w:eastAsia="zh-CN"/>
        </w:rPr>
        <w:t xml:space="preserve"> with TC</w:t>
      </w:r>
      <w:r w:rsidR="00A63C66">
        <w:rPr>
          <w:lang w:val="en-GB" w:eastAsia="zh-CN"/>
        </w:rPr>
        <w:t xml:space="preserve">-RNTI. </w:t>
      </w:r>
    </w:p>
    <w:p w14:paraId="55037246" w14:textId="07995064" w:rsidR="00BD697C" w:rsidRPr="00BD41D3" w:rsidRDefault="008D45D6" w:rsidP="00BD41D3">
      <w:pPr>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A3C7A">
        <w:rPr>
          <w:rFonts w:eastAsia="Batang"/>
          <w:b/>
          <w:noProof/>
          <w:szCs w:val="24"/>
          <w:u w:val="single"/>
          <w:lang w:val="en-GB"/>
        </w:rPr>
        <w:t>9</w:t>
      </w:r>
      <w:r w:rsidRPr="008E1A8B">
        <w:rPr>
          <w:rFonts w:eastAsia="Batang"/>
          <w:b/>
          <w:szCs w:val="24"/>
          <w:u w:val="single"/>
          <w:lang w:val="en-GB"/>
        </w:rPr>
        <w:fldChar w:fldCharType="end"/>
      </w:r>
      <w:r w:rsidRPr="008E1A8B">
        <w:rPr>
          <w:rFonts w:eastAsia="Batang"/>
          <w:b/>
          <w:szCs w:val="24"/>
          <w:u w:val="single"/>
          <w:lang w:val="en-GB"/>
        </w:rPr>
        <w:t>:</w:t>
      </w:r>
      <w:r>
        <w:rPr>
          <w:rFonts w:eastAsia="Batang"/>
          <w:b/>
          <w:szCs w:val="24"/>
          <w:u w:val="single"/>
          <w:lang w:val="en-GB"/>
        </w:rPr>
        <w:t xml:space="preserve"> </w:t>
      </w:r>
      <w:r w:rsidR="00FC5F64">
        <w:rPr>
          <w:b/>
          <w:bCs/>
          <w:lang w:val="en-GB" w:eastAsia="zh-CN"/>
        </w:rPr>
        <w:t xml:space="preserve">The </w:t>
      </w:r>
      <w:r w:rsidR="00FC5F64" w:rsidRPr="00A63C66">
        <w:rPr>
          <w:b/>
          <w:bCs/>
          <w:lang w:val="en-GB" w:eastAsia="zh-CN"/>
        </w:rPr>
        <w:t xml:space="preserve">number of repetitions, K, is determined similar to legacy based on whether the higher-layer parameter </w:t>
      </w:r>
      <w:r w:rsidR="00FC5F64" w:rsidRPr="00A63C66">
        <w:rPr>
          <w:b/>
          <w:bCs/>
          <w:i/>
          <w:iCs/>
          <w:lang w:eastAsia="zh-CN"/>
        </w:rPr>
        <w:t xml:space="preserve">numberOfMsg3-RepetitionsList </w:t>
      </w:r>
      <w:r w:rsidR="00FC5F64" w:rsidRPr="00A63C66">
        <w:rPr>
          <w:b/>
          <w:bCs/>
          <w:lang w:val="en-GB" w:eastAsia="zh-CN"/>
        </w:rPr>
        <w:t>is configured</w:t>
      </w:r>
      <w:r w:rsidR="00AD0F0C" w:rsidRPr="00A63C66">
        <w:rPr>
          <w:b/>
          <w:bCs/>
          <w:lang w:val="en-GB" w:eastAsia="zh-CN"/>
        </w:rPr>
        <w:t xml:space="preserve"> and is determined based on the</w:t>
      </w:r>
      <w:r w:rsidRPr="00A63C66">
        <w:rPr>
          <w:b/>
          <w:bCs/>
          <w:lang w:val="en-GB" w:eastAsia="zh-CN"/>
        </w:rPr>
        <w:t xml:space="preserve"> </w:t>
      </w:r>
      <w:r w:rsidR="00A63C66" w:rsidRPr="00A63C66">
        <w:rPr>
          <w:b/>
          <w:bCs/>
          <w:lang w:val="en-GB" w:eastAsia="zh-CN"/>
        </w:rPr>
        <w:t>2</w:t>
      </w:r>
      <w:r w:rsidR="00AD0F0C" w:rsidRPr="00A63C66">
        <w:rPr>
          <w:b/>
          <w:bCs/>
          <w:lang w:val="en-GB" w:eastAsia="zh-CN"/>
        </w:rPr>
        <w:t xml:space="preserve"> MSB of </w:t>
      </w:r>
      <w:r w:rsidR="00AD0F0C" w:rsidRPr="00BD41D3">
        <w:rPr>
          <w:b/>
          <w:bCs/>
          <w:lang w:val="en-GB" w:eastAsia="zh-CN"/>
        </w:rPr>
        <w:t>MCS bitfield</w:t>
      </w:r>
    </w:p>
    <w:p w14:paraId="19F2D15A" w14:textId="77777777" w:rsidR="0054645E" w:rsidRDefault="0054645E" w:rsidP="0054645E">
      <w:pPr>
        <w:pStyle w:val="Heading4"/>
        <w:rPr>
          <w:lang w:eastAsia="zh-CN"/>
        </w:rPr>
      </w:pPr>
      <w:r>
        <w:rPr>
          <w:lang w:eastAsia="zh-CN"/>
        </w:rPr>
        <w:t>MSG3 Power control</w:t>
      </w:r>
    </w:p>
    <w:p w14:paraId="1D9F51E9" w14:textId="5958C088" w:rsidR="000C6E57" w:rsidRDefault="0054645E" w:rsidP="0054645E">
      <w:pPr>
        <w:jc w:val="both"/>
        <w:rPr>
          <w:lang w:val="en-GB" w:eastAsia="zh-CN"/>
        </w:rPr>
      </w:pPr>
      <w:r>
        <w:rPr>
          <w:lang w:val="en-GB" w:eastAsia="zh-CN"/>
        </w:rPr>
        <w:t xml:space="preserve">The power control parameters for MSG3 have both open loop and closed loop power configurations.  The open loop power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0_NOMINAL_PUSCH_</m:t>
            </m:r>
          </m:sub>
        </m:sSub>
      </m:oMath>
      <w:r>
        <w:rPr>
          <w:lang w:val="en-GB" w:eastAsia="zh-CN"/>
        </w:rPr>
        <w:t xml:space="preserve">is given by the PRACH initial target power, </w:t>
      </w:r>
      <w:proofErr w:type="spellStart"/>
      <w:r w:rsidRPr="003244F2">
        <w:rPr>
          <w:i/>
          <w:iCs/>
          <w:lang w:val="en-GB" w:eastAsia="zh-CN"/>
        </w:rPr>
        <w:t>preambleReceivedTargetPower</w:t>
      </w:r>
      <w:proofErr w:type="spellEnd"/>
      <w:r>
        <w:rPr>
          <w:lang w:val="en-GB" w:eastAsia="zh-CN"/>
        </w:rPr>
        <w:t xml:space="preserve"> plus an additional offset </w:t>
      </w:r>
      <m:oMath>
        <m:sSub>
          <m:sSubPr>
            <m:ctrlPr>
              <w:rPr>
                <w:rFonts w:ascii="Cambria Math" w:hAnsi="Cambria Math"/>
                <w:lang w:val="en-GB" w:eastAsia="zh-CN"/>
              </w:rPr>
            </m:ctrlPr>
          </m:sSubPr>
          <m:e>
            <m:r>
              <m:rPr>
                <m:sty m:val="p"/>
              </m:rPr>
              <w:rPr>
                <w:rFonts w:ascii="Cambria Math" w:hAnsi="Cambria Math"/>
                <w:lang w:val="en-GB" w:eastAsia="zh-CN"/>
              </w:rPr>
              <m:t>Δ</m:t>
            </m:r>
          </m:e>
          <m:sub>
            <m:r>
              <w:rPr>
                <w:rFonts w:ascii="Cambria Math" w:hAnsi="Cambria Math"/>
                <w:lang w:val="en-GB" w:eastAsia="zh-CN"/>
              </w:rPr>
              <m:t>PREAMBLE</m:t>
            </m:r>
            <m:r>
              <m:rPr>
                <m:lit/>
              </m:rPr>
              <w:rPr>
                <w:rFonts w:ascii="Cambria Math" w:hAnsi="Cambria Math"/>
                <w:lang w:val="en-GB" w:eastAsia="zh-CN"/>
              </w:rPr>
              <m:t>_</m:t>
            </m:r>
            <m:r>
              <w:rPr>
                <w:rFonts w:ascii="Cambria Math" w:hAnsi="Cambria Math"/>
                <w:lang w:val="en-GB" w:eastAsia="zh-CN"/>
              </w:rPr>
              <m:t>MSG3</m:t>
            </m:r>
          </m:sub>
        </m:sSub>
      </m:oMath>
      <w:r>
        <w:rPr>
          <w:lang w:val="en-GB" w:eastAsia="zh-CN"/>
        </w:rPr>
        <w:t xml:space="preserve">.  The closed loop power parameter is given by the TPC command in the RAR grant for MSG3 transmission or by DCI format 0_0 with CRC scrambled by TC_RNTI for MSG3 retransmission. </w:t>
      </w:r>
      <w:r w:rsidR="000C6E57">
        <w:rPr>
          <w:lang w:val="en-GB" w:eastAsia="zh-CN"/>
        </w:rPr>
        <w:t xml:space="preserve">It is beneficial to have separate PC parameters for msg3 </w:t>
      </w:r>
      <w:r w:rsidR="00FD6BC3">
        <w:rPr>
          <w:lang w:val="en-GB" w:eastAsia="zh-CN"/>
        </w:rPr>
        <w:t>transmission</w:t>
      </w:r>
      <w:r w:rsidR="000C6E57">
        <w:rPr>
          <w:lang w:val="en-GB" w:eastAsia="zh-CN"/>
        </w:rPr>
        <w:t xml:space="preserve"> in SBFD symbols, mainly to </w:t>
      </w:r>
      <w:r>
        <w:rPr>
          <w:lang w:val="en-GB" w:eastAsia="zh-CN"/>
        </w:rPr>
        <w:t>compensate for the degradation in the UL SINR in SBFD symbols</w:t>
      </w:r>
      <w:r w:rsidR="000C6E57">
        <w:rPr>
          <w:lang w:val="en-GB" w:eastAsia="zh-CN"/>
        </w:rPr>
        <w:t xml:space="preserve">. </w:t>
      </w:r>
    </w:p>
    <w:p w14:paraId="72AC6BE5" w14:textId="55E6DF0D" w:rsidR="00B517E8" w:rsidRDefault="000C6E57" w:rsidP="00BD41D3">
      <w:pPr>
        <w:spacing w:after="0"/>
      </w:pPr>
      <w:r>
        <w:rPr>
          <w:lang w:val="en-GB" w:eastAsia="zh-CN"/>
        </w:rPr>
        <w:t xml:space="preserve">RAN1 </w:t>
      </w:r>
      <w:r w:rsidR="00F47E9B">
        <w:rPr>
          <w:lang w:val="en-GB" w:eastAsia="zh-CN"/>
        </w:rPr>
        <w:t xml:space="preserve">agreed to </w:t>
      </w:r>
      <w:r>
        <w:rPr>
          <w:lang w:val="en-GB" w:eastAsia="zh-CN"/>
        </w:rPr>
        <w:t xml:space="preserve">study </w:t>
      </w:r>
      <w:r w:rsidR="00F47E9B">
        <w:rPr>
          <w:lang w:val="en-GB" w:eastAsia="zh-CN"/>
        </w:rPr>
        <w:t>how to</w:t>
      </w:r>
      <w:r>
        <w:rPr>
          <w:lang w:val="en-GB" w:eastAsia="zh-CN"/>
        </w:rPr>
        <w:t xml:space="preserve"> </w:t>
      </w:r>
      <w:r w:rsidR="00F47E9B" w:rsidRPr="002D3D92">
        <w:rPr>
          <w:lang w:val="en-GB"/>
        </w:rPr>
        <w:t>determine the Msg3 PUSCH power control in SBFD symbols and non-SBFD symbols based on at least the following parameters</w:t>
      </w:r>
      <w:r w:rsidR="00F47E9B">
        <w:rPr>
          <w:lang w:val="en-GB"/>
        </w:rPr>
        <w:t xml:space="preserve">, </w:t>
      </w:r>
      <w:proofErr w:type="spellStart"/>
      <w:r w:rsidR="00F47E9B" w:rsidRPr="002D3D92">
        <w:rPr>
          <w:i/>
          <w:iCs/>
        </w:rPr>
        <w:t>preambleReceivedTargetPower</w:t>
      </w:r>
      <w:proofErr w:type="spellEnd"/>
      <w:r w:rsidR="00F47E9B" w:rsidRPr="002D3D92">
        <w:rPr>
          <w:i/>
          <w:iCs/>
        </w:rPr>
        <w:t>, msg3-DeltaPreamble</w:t>
      </w:r>
      <w:r w:rsidR="00F47E9B" w:rsidRPr="002D3D92">
        <w:t>/</w:t>
      </w:r>
      <w:proofErr w:type="spellStart"/>
      <w:r w:rsidR="00F47E9B" w:rsidRPr="002D3D92">
        <w:rPr>
          <w:i/>
          <w:iCs/>
        </w:rPr>
        <w:t>deltaPreamble</w:t>
      </w:r>
      <w:proofErr w:type="spellEnd"/>
      <w:r w:rsidR="00F47E9B" w:rsidRPr="002D3D92">
        <w:t xml:space="preserve">, TPC Command </w:t>
      </w:r>
      <m:oMath>
        <m:sSub>
          <m:sSubPr>
            <m:ctrlPr>
              <w:rPr>
                <w:rFonts w:ascii="Cambria Math" w:hAnsi="Cambria Math"/>
                <w:i/>
              </w:rPr>
            </m:ctrlPr>
          </m:sSubPr>
          <m:e>
            <m:r>
              <w:rPr>
                <w:rFonts w:ascii="Cambria Math" w:hAnsi="Cambria Math"/>
              </w:rPr>
              <m:t>δ</m:t>
            </m:r>
          </m:e>
          <m:sub>
            <m:r>
              <w:rPr>
                <w:rFonts w:ascii="Cambria Math" w:hAnsi="Cambria Math"/>
              </w:rPr>
              <m:t>msg2, f,b,c</m:t>
            </m:r>
          </m:sub>
        </m:sSub>
      </m:oMath>
    </w:p>
    <w:p w14:paraId="072C1B52" w14:textId="0048F2DF" w:rsidR="003B6E49" w:rsidRDefault="003B6E49" w:rsidP="00BD41D3">
      <w:pPr>
        <w:spacing w:after="0"/>
      </w:pPr>
    </w:p>
    <w:tbl>
      <w:tblPr>
        <w:tblStyle w:val="TableGrid"/>
        <w:tblW w:w="0" w:type="auto"/>
        <w:tblLook w:val="04A0" w:firstRow="1" w:lastRow="0" w:firstColumn="1" w:lastColumn="0" w:noHBand="0" w:noVBand="1"/>
      </w:tblPr>
      <w:tblGrid>
        <w:gridCol w:w="9962"/>
      </w:tblGrid>
      <w:tr w:rsidR="00B517E8" w14:paraId="5F2363E6" w14:textId="77777777" w:rsidTr="00B517E8">
        <w:tc>
          <w:tcPr>
            <w:tcW w:w="9962" w:type="dxa"/>
          </w:tcPr>
          <w:p w14:paraId="2D7CDD39" w14:textId="77777777" w:rsidR="004208DC" w:rsidRPr="00045263" w:rsidRDefault="004208DC" w:rsidP="00BD41D3">
            <w:pPr>
              <w:spacing w:after="0"/>
              <w:rPr>
                <w:b/>
                <w:bCs/>
              </w:rPr>
            </w:pPr>
            <w:r w:rsidRPr="00BD41D3">
              <w:rPr>
                <w:b/>
                <w:bCs/>
                <w:highlight w:val="green"/>
                <w:lang w:val="en-GB"/>
              </w:rPr>
              <w:lastRenderedPageBreak/>
              <w:t>Agreement</w:t>
            </w:r>
          </w:p>
          <w:p w14:paraId="2A3FAB60" w14:textId="77777777" w:rsidR="004208DC" w:rsidRPr="00BD41D3" w:rsidRDefault="004208DC" w:rsidP="00BD41D3">
            <w:pPr>
              <w:spacing w:after="0"/>
            </w:pPr>
            <w:r w:rsidRPr="00BD41D3">
              <w:rPr>
                <w:lang w:val="en-GB"/>
              </w:rPr>
              <w:t>Study how to determine the Msg3 PUSCH power control in SBFD symbols and non-SBFD symbols based on at least the following parameters.</w:t>
            </w:r>
          </w:p>
          <w:p w14:paraId="56E9B721" w14:textId="393DFB3B" w:rsidR="00B517E8" w:rsidRPr="00BD41D3" w:rsidRDefault="00045263" w:rsidP="00BD41D3">
            <w:pPr>
              <w:numPr>
                <w:ilvl w:val="0"/>
                <w:numId w:val="37"/>
              </w:numPr>
            </w:pPr>
            <w:proofErr w:type="spellStart"/>
            <w:r w:rsidRPr="00BD41D3">
              <w:rPr>
                <w:i/>
                <w:iCs/>
              </w:rPr>
              <w:t>preambleReceivedTargetPower</w:t>
            </w:r>
            <w:proofErr w:type="spellEnd"/>
            <w:r w:rsidRPr="00BD41D3">
              <w:rPr>
                <w:i/>
                <w:iCs/>
              </w:rPr>
              <w:t>, msg3-DeltaPreamble</w:t>
            </w:r>
            <w:r w:rsidRPr="00BD41D3">
              <w:t>/</w:t>
            </w:r>
            <w:proofErr w:type="spellStart"/>
            <w:r w:rsidRPr="00BD41D3">
              <w:rPr>
                <w:i/>
                <w:iCs/>
              </w:rPr>
              <w:t>deltaPreamble</w:t>
            </w:r>
            <w:proofErr w:type="spellEnd"/>
            <w:r w:rsidRPr="00BD41D3">
              <w:t xml:space="preserve">, TPC Command </w:t>
            </w:r>
            <m:oMath>
              <m:sSub>
                <m:sSubPr>
                  <m:ctrlPr>
                    <w:rPr>
                      <w:rFonts w:ascii="Cambria Math" w:hAnsi="Cambria Math"/>
                      <w:i/>
                    </w:rPr>
                  </m:ctrlPr>
                </m:sSubPr>
                <m:e>
                  <m:r>
                    <w:rPr>
                      <w:rFonts w:ascii="Cambria Math" w:hAnsi="Cambria Math"/>
                    </w:rPr>
                    <m:t>δ</m:t>
                  </m:r>
                </m:e>
                <m:sub>
                  <m:r>
                    <w:rPr>
                      <w:rFonts w:ascii="Cambria Math" w:hAnsi="Cambria Math"/>
                    </w:rPr>
                    <m:t>msg2, f,b,c</m:t>
                  </m:r>
                </m:sub>
              </m:sSub>
            </m:oMath>
            <w:r w:rsidRPr="00BD41D3">
              <w:t xml:space="preserve"> </w:t>
            </w:r>
          </w:p>
        </w:tc>
      </w:tr>
    </w:tbl>
    <w:p w14:paraId="7BFB0182" w14:textId="77777777" w:rsidR="00B517E8" w:rsidRDefault="00B517E8" w:rsidP="0054645E">
      <w:pPr>
        <w:jc w:val="both"/>
        <w:rPr>
          <w:i/>
          <w:iCs/>
        </w:rPr>
      </w:pPr>
    </w:p>
    <w:p w14:paraId="09748461" w14:textId="73F11124" w:rsidR="0018582D" w:rsidRPr="00BD41D3" w:rsidRDefault="003341E5" w:rsidP="0054645E">
      <w:pPr>
        <w:jc w:val="both"/>
      </w:pPr>
      <w:r w:rsidRPr="00BD41D3">
        <w:t xml:space="preserve">Since </w:t>
      </w:r>
      <w:proofErr w:type="spellStart"/>
      <w:r w:rsidR="00FA08F5" w:rsidRPr="0018582D">
        <w:rPr>
          <w:i/>
          <w:iCs/>
        </w:rPr>
        <w:t>preambleReceivedTargetPower</w:t>
      </w:r>
      <w:proofErr w:type="spellEnd"/>
      <w:r w:rsidR="00FA08F5" w:rsidRPr="00BD41D3">
        <w:t xml:space="preserve"> is configured separately for PRACH transmission in additional-RO and legacy-RO, </w:t>
      </w:r>
      <w:r w:rsidR="00982D6E">
        <w:t xml:space="preserve">the UE should </w:t>
      </w:r>
      <w:r w:rsidR="0039304D">
        <w:t>one of the</w:t>
      </w:r>
      <w:r w:rsidR="00EB7167">
        <w:t xml:space="preserve"> two configured</w:t>
      </w:r>
      <w:r w:rsidR="00C15567">
        <w:t xml:space="preserve"> </w:t>
      </w:r>
      <w:proofErr w:type="spellStart"/>
      <w:r w:rsidR="00982D6E" w:rsidRPr="0018582D">
        <w:rPr>
          <w:i/>
          <w:iCs/>
        </w:rPr>
        <w:t>preambleReceivedTargetPower</w:t>
      </w:r>
      <w:proofErr w:type="spellEnd"/>
      <w:r w:rsidR="00AE64C5">
        <w:rPr>
          <w:i/>
          <w:iCs/>
        </w:rPr>
        <w:t xml:space="preserve"> </w:t>
      </w:r>
      <w:r w:rsidR="00AE64C5">
        <w:t xml:space="preserve">based on the symbol type for </w:t>
      </w:r>
      <w:r w:rsidR="00AE64C5" w:rsidRPr="002D3D92">
        <w:t>msg3</w:t>
      </w:r>
      <w:r w:rsidR="00AE64C5">
        <w:t xml:space="preserve"> </w:t>
      </w:r>
      <w:r w:rsidR="00724112">
        <w:t>transmission</w:t>
      </w:r>
      <w:r w:rsidR="00C15567" w:rsidRPr="00BD41D3">
        <w:t xml:space="preserve">. </w:t>
      </w:r>
      <w:r w:rsidR="0039304D" w:rsidRPr="00BD41D3">
        <w:t xml:space="preserve"> For example, if msg3 </w:t>
      </w:r>
      <w:r w:rsidR="004A44DE" w:rsidRPr="004A44DE">
        <w:t>transmission</w:t>
      </w:r>
      <w:r w:rsidR="0039304D" w:rsidRPr="00BD41D3">
        <w:t xml:space="preserve"> is </w:t>
      </w:r>
      <w:r w:rsidR="004A44DE">
        <w:t>scheduled</w:t>
      </w:r>
      <w:r w:rsidR="0039304D" w:rsidRPr="00BD41D3">
        <w:t xml:space="preserve"> in SBFD symbols, the UE </w:t>
      </w:r>
      <w:r w:rsidR="00AE64C5">
        <w:t>assumes</w:t>
      </w:r>
      <w:r w:rsidR="0039304D" w:rsidRPr="00BD41D3">
        <w:t xml:space="preserve"> </w:t>
      </w:r>
      <w:proofErr w:type="spellStart"/>
      <w:r w:rsidR="0039304D" w:rsidRPr="004A44DE">
        <w:rPr>
          <w:i/>
          <w:iCs/>
        </w:rPr>
        <w:t>preambleReceivedTargetPower</w:t>
      </w:r>
      <w:proofErr w:type="spellEnd"/>
      <w:r w:rsidR="0039304D" w:rsidRPr="00BD41D3">
        <w:t xml:space="preserve"> </w:t>
      </w:r>
      <w:r w:rsidR="00AE64C5">
        <w:t>of</w:t>
      </w:r>
      <w:r w:rsidR="0039304D" w:rsidRPr="00BD41D3">
        <w:t xml:space="preserve"> </w:t>
      </w:r>
      <w:r w:rsidR="004A44DE">
        <w:t xml:space="preserve">PRACH transmission </w:t>
      </w:r>
      <w:r w:rsidR="0039304D" w:rsidRPr="00BD41D3">
        <w:t>additional ROs, otherwise UE utilize</w:t>
      </w:r>
      <w:r w:rsidR="00F81AB4">
        <w:t xml:space="preserve"> legacy</w:t>
      </w:r>
      <w:r w:rsidR="0039304D" w:rsidRPr="00BD41D3">
        <w:t xml:space="preserve"> </w:t>
      </w:r>
      <w:proofErr w:type="spellStart"/>
      <w:r w:rsidR="0039304D" w:rsidRPr="00BD41D3">
        <w:rPr>
          <w:i/>
          <w:iCs/>
          <w:u w:val="single"/>
        </w:rPr>
        <w:t>preambleReceivedTargetPower</w:t>
      </w:r>
      <w:proofErr w:type="spellEnd"/>
      <w:r w:rsidR="0039304D" w:rsidRPr="00BD41D3">
        <w:t xml:space="preserve"> for legacy-RO</w:t>
      </w:r>
    </w:p>
    <w:p w14:paraId="6CA0D083" w14:textId="6628A494" w:rsidR="0054645E" w:rsidRDefault="0054645E" w:rsidP="0054645E">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A3C7A">
        <w:rPr>
          <w:rFonts w:eastAsia="Batang"/>
          <w:b/>
          <w:noProof/>
          <w:szCs w:val="24"/>
          <w:u w:val="single"/>
          <w:lang w:val="en-GB"/>
        </w:rPr>
        <w:t>10</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00C15567" w:rsidRPr="003D1601">
        <w:rPr>
          <w:b/>
          <w:bCs/>
          <w:lang w:val="en-GB" w:eastAsia="zh-CN"/>
        </w:rPr>
        <w:t xml:space="preserve">For supporting </w:t>
      </w:r>
      <w:r w:rsidRPr="003D1601">
        <w:rPr>
          <w:b/>
          <w:bCs/>
          <w:lang w:val="en-GB" w:eastAsia="zh-CN"/>
        </w:rPr>
        <w:t>separate power control parameters for MSG3 transmission in SBFD symbols and non-SBFD symbols</w:t>
      </w:r>
      <w:r w:rsidR="008A24A6">
        <w:rPr>
          <w:b/>
          <w:bCs/>
          <w:lang w:val="en-GB" w:eastAsia="zh-CN"/>
        </w:rPr>
        <w:t xml:space="preserve">, the </w:t>
      </w:r>
      <w:r w:rsidR="003D1601" w:rsidRPr="00BD41D3">
        <w:rPr>
          <w:b/>
          <w:bCs/>
        </w:rPr>
        <w:t>UE</w:t>
      </w:r>
      <w:r w:rsidR="003D1601" w:rsidRPr="00BD41D3">
        <w:rPr>
          <w:b/>
          <w:bCs/>
          <w:i/>
          <w:iCs/>
        </w:rPr>
        <w:t xml:space="preserve"> </w:t>
      </w:r>
      <w:r w:rsidR="003D1601" w:rsidRPr="00BD41D3">
        <w:rPr>
          <w:b/>
          <w:bCs/>
        </w:rPr>
        <w:t xml:space="preserve">should </w:t>
      </w:r>
      <w:r w:rsidR="008A24A6">
        <w:rPr>
          <w:b/>
          <w:bCs/>
        </w:rPr>
        <w:t xml:space="preserve">use </w:t>
      </w:r>
      <w:r w:rsidR="003D1601" w:rsidRPr="00BD41D3">
        <w:rPr>
          <w:b/>
          <w:bCs/>
        </w:rPr>
        <w:t xml:space="preserve">one of the </w:t>
      </w:r>
      <w:r w:rsidR="008A24A6">
        <w:rPr>
          <w:b/>
          <w:bCs/>
        </w:rPr>
        <w:t xml:space="preserve">two configured </w:t>
      </w:r>
      <w:proofErr w:type="spellStart"/>
      <w:r w:rsidR="003D1601" w:rsidRPr="00BD41D3">
        <w:rPr>
          <w:b/>
          <w:bCs/>
          <w:i/>
          <w:iCs/>
        </w:rPr>
        <w:t>preambleReceivedTargetPower</w:t>
      </w:r>
      <w:proofErr w:type="spellEnd"/>
      <w:r w:rsidR="003D1601" w:rsidRPr="00BD41D3">
        <w:rPr>
          <w:b/>
          <w:bCs/>
          <w:i/>
          <w:iCs/>
        </w:rPr>
        <w:t xml:space="preserve"> </w:t>
      </w:r>
      <w:r w:rsidR="003D1601" w:rsidRPr="00BD41D3">
        <w:rPr>
          <w:b/>
          <w:bCs/>
        </w:rPr>
        <w:t>based on the symbol type for msg3 transmission</w:t>
      </w:r>
      <w:r w:rsidR="00EB7167">
        <w:rPr>
          <w:b/>
          <w:bCs/>
        </w:rPr>
        <w:t>.</w:t>
      </w:r>
    </w:p>
    <w:p w14:paraId="7F9CE310" w14:textId="3B9E7A0A" w:rsidR="0054645E" w:rsidRDefault="0054645E" w:rsidP="0054645E">
      <w:pPr>
        <w:pStyle w:val="Heading3"/>
        <w:rPr>
          <w:lang w:eastAsia="zh-CN"/>
        </w:rPr>
      </w:pPr>
      <w:r>
        <w:rPr>
          <w:lang w:eastAsia="zh-CN"/>
        </w:rPr>
        <w:t>Msg4</w:t>
      </w:r>
      <w:r w:rsidR="00252DF6">
        <w:rPr>
          <w:lang w:eastAsia="zh-CN"/>
        </w:rPr>
        <w:t xml:space="preserve"> </w:t>
      </w:r>
      <w:r>
        <w:rPr>
          <w:lang w:eastAsia="zh-CN"/>
        </w:rPr>
        <w:t>HARQ-ACK information</w:t>
      </w:r>
    </w:p>
    <w:p w14:paraId="09C52F80" w14:textId="34D9FF44" w:rsidR="001F366B" w:rsidRPr="00EE0B28" w:rsidRDefault="001F366B" w:rsidP="00BD41D3">
      <w:pPr>
        <w:pStyle w:val="Heading4"/>
        <w:rPr>
          <w:lang w:eastAsia="zh-CN"/>
        </w:rPr>
      </w:pPr>
      <w:r w:rsidRPr="00BD41D3">
        <w:rPr>
          <w:lang w:eastAsia="zh-CN"/>
        </w:rPr>
        <w:t xml:space="preserve">Power control </w:t>
      </w:r>
    </w:p>
    <w:p w14:paraId="7ABE4DF7" w14:textId="3DDB8FDC" w:rsidR="0054645E" w:rsidRPr="004D5A00" w:rsidRDefault="00EE0B28" w:rsidP="00EE0B28">
      <w:pPr>
        <w:rPr>
          <w:sz w:val="10"/>
          <w:szCs w:val="10"/>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A3C7A">
        <w:rPr>
          <w:rFonts w:eastAsia="Batang"/>
          <w:b/>
          <w:noProof/>
          <w:szCs w:val="24"/>
          <w:u w:val="single"/>
          <w:lang w:val="en-GB"/>
        </w:rPr>
        <w:t>11</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Support</w:t>
      </w:r>
      <w:r w:rsidRPr="003D1601">
        <w:rPr>
          <w:b/>
          <w:bCs/>
          <w:lang w:val="en-GB" w:eastAsia="zh-CN"/>
        </w:rPr>
        <w:t xml:space="preserve"> separate power control parameters for </w:t>
      </w:r>
      <w:r>
        <w:rPr>
          <w:b/>
          <w:bCs/>
          <w:lang w:val="en-GB" w:eastAsia="zh-CN"/>
        </w:rPr>
        <w:t>common PUCCH</w:t>
      </w:r>
      <w:r w:rsidRPr="003D1601">
        <w:rPr>
          <w:b/>
          <w:bCs/>
          <w:lang w:val="en-GB" w:eastAsia="zh-CN"/>
        </w:rPr>
        <w:t xml:space="preserve"> transmission in SBFD symbols and non-SBFD symbols</w:t>
      </w:r>
      <w:r>
        <w:rPr>
          <w:b/>
          <w:bCs/>
          <w:lang w:val="en-GB" w:eastAsia="zh-CN"/>
        </w:rPr>
        <w:t xml:space="preserve"> by having separate</w:t>
      </w:r>
      <w:r w:rsidR="00A52D5D">
        <w:rPr>
          <w:b/>
          <w:bCs/>
          <w:lang w:val="en-GB" w:eastAsia="zh-CN"/>
        </w:rPr>
        <w:t xml:space="preserve"> configuration of </w:t>
      </w:r>
      <w:r w:rsidR="00A52D5D" w:rsidRPr="00A52D5D">
        <w:rPr>
          <w:b/>
          <w:bCs/>
          <w:lang w:eastAsia="zh-CN"/>
        </w:rPr>
        <w:t>p0-nominal</w:t>
      </w:r>
      <w:r w:rsidR="00A52D5D">
        <w:rPr>
          <w:b/>
          <w:bCs/>
          <w:lang w:eastAsia="zh-CN"/>
        </w:rPr>
        <w:t>.</w:t>
      </w:r>
      <w:r>
        <w:rPr>
          <w:b/>
          <w:bCs/>
          <w:lang w:val="en-GB" w:eastAsia="zh-CN"/>
        </w:rPr>
        <w:t xml:space="preserve"> </w:t>
      </w:r>
    </w:p>
    <w:p w14:paraId="71C1F0DE" w14:textId="77777777" w:rsidR="0054645E" w:rsidRDefault="0054645E" w:rsidP="0054645E">
      <w:pPr>
        <w:pStyle w:val="Heading2"/>
        <w:rPr>
          <w:lang w:eastAsia="zh-CN"/>
        </w:rPr>
      </w:pPr>
      <w:r>
        <w:rPr>
          <w:lang w:eastAsia="zh-CN"/>
        </w:rPr>
        <w:t>Two-step Random Access SBFD operation</w:t>
      </w:r>
    </w:p>
    <w:p w14:paraId="38426378" w14:textId="5190A9D3" w:rsidR="0054645E" w:rsidRDefault="0054645E" w:rsidP="0054645E">
      <w:pPr>
        <w:jc w:val="both"/>
        <w:rPr>
          <w:lang w:val="en-GB" w:eastAsia="zh-CN"/>
        </w:rPr>
      </w:pPr>
      <w:r w:rsidRPr="004E2376">
        <w:rPr>
          <w:lang w:val="en-GB" w:eastAsia="zh-CN"/>
        </w:rPr>
        <w:t xml:space="preserve">Similar to the discussion in the previous section on PRACH configuration for SBFD random access, the two design options can be used for the configuration of </w:t>
      </w:r>
      <w:proofErr w:type="spellStart"/>
      <w:r w:rsidRPr="004E2376">
        <w:rPr>
          <w:lang w:val="en-GB" w:eastAsia="zh-CN"/>
        </w:rPr>
        <w:t>msgA</w:t>
      </w:r>
      <w:proofErr w:type="spellEnd"/>
      <w:r w:rsidRPr="004E2376">
        <w:rPr>
          <w:lang w:val="en-GB" w:eastAsia="zh-CN"/>
        </w:rPr>
        <w:t xml:space="preserve"> PRACH and </w:t>
      </w:r>
      <w:proofErr w:type="spellStart"/>
      <w:r w:rsidRPr="004E2376">
        <w:rPr>
          <w:lang w:val="en-GB" w:eastAsia="zh-CN"/>
        </w:rPr>
        <w:t>msgA</w:t>
      </w:r>
      <w:proofErr w:type="spellEnd"/>
      <w:r w:rsidRPr="004E2376">
        <w:rPr>
          <w:lang w:val="en-GB" w:eastAsia="zh-CN"/>
        </w:rPr>
        <w:t xml:space="preserve">-PUSCH. The first design approach is based on using the same </w:t>
      </w:r>
      <w:proofErr w:type="spellStart"/>
      <w:r w:rsidRPr="004E2376">
        <w:rPr>
          <w:lang w:val="en-GB" w:eastAsia="zh-CN"/>
        </w:rPr>
        <w:t>MsgA</w:t>
      </w:r>
      <w:proofErr w:type="spellEnd"/>
      <w:r w:rsidRPr="004E2376">
        <w:rPr>
          <w:lang w:val="en-GB" w:eastAsia="zh-CN"/>
        </w:rPr>
        <w:t xml:space="preserve"> configuration of the PRACH and PUSCH for both legacy and SBFD-aware UE as shown in </w:t>
      </w:r>
      <w:r w:rsidR="001851DF">
        <w:rPr>
          <w:lang w:val="en-GB" w:eastAsia="zh-CN"/>
        </w:rPr>
        <w:fldChar w:fldCharType="begin"/>
      </w:r>
      <w:r w:rsidR="001851DF">
        <w:rPr>
          <w:lang w:val="en-GB" w:eastAsia="zh-CN"/>
        </w:rPr>
        <w:instrText xml:space="preserve"> REF _Ref181951225 \h </w:instrText>
      </w:r>
      <w:r w:rsidR="001851DF">
        <w:rPr>
          <w:lang w:val="en-GB" w:eastAsia="zh-CN"/>
        </w:rPr>
      </w:r>
      <w:r w:rsidR="001851DF">
        <w:rPr>
          <w:lang w:val="en-GB" w:eastAsia="zh-CN"/>
        </w:rPr>
        <w:fldChar w:fldCharType="separate"/>
      </w:r>
      <w:r w:rsidR="002A3C7A">
        <w:t xml:space="preserve">Figure </w:t>
      </w:r>
      <w:r w:rsidR="002A3C7A">
        <w:rPr>
          <w:noProof/>
        </w:rPr>
        <w:t>3</w:t>
      </w:r>
      <w:r w:rsidR="002A3C7A">
        <w:noBreakHyphen/>
      </w:r>
      <w:r w:rsidR="002A3C7A">
        <w:rPr>
          <w:noProof/>
        </w:rPr>
        <w:t>4</w:t>
      </w:r>
      <w:r w:rsidR="001851DF">
        <w:rPr>
          <w:lang w:val="en-GB" w:eastAsia="zh-CN"/>
        </w:rPr>
        <w:fldChar w:fldCharType="end"/>
      </w:r>
      <w:r w:rsidR="001851DF">
        <w:rPr>
          <w:lang w:val="en-GB" w:eastAsia="zh-CN"/>
        </w:rPr>
        <w:t xml:space="preserve">. </w:t>
      </w:r>
      <w:r>
        <w:rPr>
          <w:lang w:val="en-GB" w:eastAsia="zh-CN"/>
        </w:rPr>
        <w:t>The additional RO and additional PO in SBFD symbols are only valid for the SBFD-aware UE.</w:t>
      </w:r>
      <w:r w:rsidRPr="004E2376">
        <w:rPr>
          <w:lang w:val="en-GB" w:eastAsia="zh-CN"/>
        </w:rPr>
        <w:t xml:space="preserve"> </w:t>
      </w:r>
    </w:p>
    <w:p w14:paraId="65EEBEF2" w14:textId="77777777" w:rsidR="0054645E" w:rsidRDefault="0054645E" w:rsidP="0054645E">
      <w:pPr>
        <w:keepNext/>
        <w:jc w:val="center"/>
      </w:pPr>
      <w:r w:rsidRPr="004E6EEA">
        <w:rPr>
          <w:noProof/>
          <w:lang w:eastAsia="zh-CN"/>
        </w:rPr>
        <w:drawing>
          <wp:inline distT="0" distB="0" distL="0" distR="0" wp14:anchorId="4C85A46B" wp14:editId="3E016E52">
            <wp:extent cx="2939543" cy="1464953"/>
            <wp:effectExtent l="0" t="0" r="0" b="0"/>
            <wp:docPr id="437895327" name="Picture 437895327">
              <a:extLst xmlns:a="http://schemas.openxmlformats.org/drawingml/2006/main">
                <a:ext uri="{FF2B5EF4-FFF2-40B4-BE49-F238E27FC236}">
                  <a16:creationId xmlns:a16="http://schemas.microsoft.com/office/drawing/2014/main" id="{7224815E-32A2-0A06-C9A1-9C9EB556E1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1">
                      <a:extLst>
                        <a:ext uri="{FF2B5EF4-FFF2-40B4-BE49-F238E27FC236}">
                          <a16:creationId xmlns:a16="http://schemas.microsoft.com/office/drawing/2014/main" id="{7224815E-32A2-0A06-C9A1-9C9EB556E1FF}"/>
                        </a:ext>
                      </a:extLst>
                    </pic:cNvPr>
                    <pic:cNvPicPr>
                      <a:picLocks noChangeAspect="1"/>
                    </pic:cNvPicPr>
                  </pic:nvPicPr>
                  <pic:blipFill>
                    <a:blip r:embed="rId26"/>
                    <a:stretch>
                      <a:fillRect/>
                    </a:stretch>
                  </pic:blipFill>
                  <pic:spPr>
                    <a:xfrm>
                      <a:off x="0" y="0"/>
                      <a:ext cx="2982800" cy="1486511"/>
                    </a:xfrm>
                    <a:prstGeom prst="rect">
                      <a:avLst/>
                    </a:prstGeom>
                  </pic:spPr>
                </pic:pic>
              </a:graphicData>
            </a:graphic>
          </wp:inline>
        </w:drawing>
      </w:r>
    </w:p>
    <w:p w14:paraId="13202747" w14:textId="48DBDD82" w:rsidR="0054645E" w:rsidRDefault="0054645E" w:rsidP="0054645E">
      <w:pPr>
        <w:pStyle w:val="Caption"/>
        <w:jc w:val="center"/>
        <w:rPr>
          <w:lang w:val="en-GB" w:eastAsia="zh-CN"/>
        </w:rPr>
      </w:pPr>
      <w:bookmarkStart w:id="5" w:name="_Ref181951225"/>
      <w:r>
        <w:t xml:space="preserve">Figure </w:t>
      </w:r>
      <w:r>
        <w:fldChar w:fldCharType="begin"/>
      </w:r>
      <w:r>
        <w:instrText xml:space="preserve"> STYLEREF 1 \s </w:instrText>
      </w:r>
      <w:r>
        <w:fldChar w:fldCharType="separate"/>
      </w:r>
      <w:r w:rsidR="002A3C7A">
        <w:rPr>
          <w:noProof/>
        </w:rPr>
        <w:t>3</w:t>
      </w:r>
      <w:r>
        <w:fldChar w:fldCharType="end"/>
      </w:r>
      <w:r>
        <w:noBreakHyphen/>
      </w:r>
      <w:r>
        <w:fldChar w:fldCharType="begin"/>
      </w:r>
      <w:r>
        <w:instrText xml:space="preserve"> SEQ Figure \* ARABIC \s 1 </w:instrText>
      </w:r>
      <w:r>
        <w:fldChar w:fldCharType="separate"/>
      </w:r>
      <w:r w:rsidR="002A3C7A">
        <w:rPr>
          <w:noProof/>
        </w:rPr>
        <w:t>4</w:t>
      </w:r>
      <w:r>
        <w:fldChar w:fldCharType="end"/>
      </w:r>
      <w:bookmarkEnd w:id="5"/>
      <w:r>
        <w:t xml:space="preserve">: Single Configuration of </w:t>
      </w:r>
      <w:proofErr w:type="spellStart"/>
      <w:r>
        <w:t>msgA</w:t>
      </w:r>
      <w:proofErr w:type="spellEnd"/>
      <w:r>
        <w:t xml:space="preserve"> PRACH and PUSCH across SBFD and non-SBFD symbols for both legacy and SBFD-aware UE.</w:t>
      </w:r>
    </w:p>
    <w:p w14:paraId="538F8EB5" w14:textId="1D5FF5C8" w:rsidR="0054645E" w:rsidRDefault="0054645E" w:rsidP="0054645E">
      <w:pPr>
        <w:jc w:val="both"/>
        <w:rPr>
          <w:lang w:val="en-GB" w:eastAsia="zh-CN"/>
        </w:rPr>
      </w:pPr>
      <w:r>
        <w:rPr>
          <w:lang w:val="en-GB" w:eastAsia="zh-CN"/>
        </w:rPr>
        <w:t xml:space="preserve">On the other hand, </w:t>
      </w:r>
      <w:proofErr w:type="spellStart"/>
      <w:r>
        <w:rPr>
          <w:lang w:val="en-GB" w:eastAsia="zh-CN"/>
        </w:rPr>
        <w:t>gNB</w:t>
      </w:r>
      <w:proofErr w:type="spellEnd"/>
      <w:r>
        <w:rPr>
          <w:lang w:val="en-GB" w:eastAsia="zh-CN"/>
        </w:rPr>
        <w:t xml:space="preserve"> can have additional</w:t>
      </w:r>
      <w:r w:rsidR="00DE554D">
        <w:rPr>
          <w:lang w:val="en-GB" w:eastAsia="zh-CN"/>
        </w:rPr>
        <w:t xml:space="preserve"> dedicated</w:t>
      </w:r>
      <w:r>
        <w:rPr>
          <w:lang w:val="en-GB" w:eastAsia="zh-CN"/>
        </w:rPr>
        <w:t xml:space="preserve"> </w:t>
      </w:r>
      <w:proofErr w:type="spellStart"/>
      <w:r>
        <w:rPr>
          <w:lang w:val="en-GB" w:eastAsia="zh-CN"/>
        </w:rPr>
        <w:t>msgA</w:t>
      </w:r>
      <w:proofErr w:type="spellEnd"/>
      <w:r>
        <w:rPr>
          <w:lang w:val="en-GB" w:eastAsia="zh-CN"/>
        </w:rPr>
        <w:t xml:space="preserve"> PRACH and </w:t>
      </w:r>
      <w:proofErr w:type="spellStart"/>
      <w:r>
        <w:rPr>
          <w:lang w:val="en-GB" w:eastAsia="zh-CN"/>
        </w:rPr>
        <w:t>msgA</w:t>
      </w:r>
      <w:proofErr w:type="spellEnd"/>
      <w:r>
        <w:rPr>
          <w:lang w:val="en-GB" w:eastAsia="zh-CN"/>
        </w:rPr>
        <w:t xml:space="preserve"> PUSCH configuration(s) dedicated to SBFD-aware UEs as shown in</w:t>
      </w:r>
      <w:r w:rsidR="001851DF">
        <w:rPr>
          <w:lang w:val="en-GB" w:eastAsia="zh-CN"/>
        </w:rPr>
        <w:t xml:space="preserve"> </w:t>
      </w:r>
      <w:r w:rsidR="001851DF">
        <w:rPr>
          <w:lang w:val="en-GB" w:eastAsia="zh-CN"/>
        </w:rPr>
        <w:fldChar w:fldCharType="begin"/>
      </w:r>
      <w:r w:rsidR="001851DF">
        <w:rPr>
          <w:lang w:val="en-GB" w:eastAsia="zh-CN"/>
        </w:rPr>
        <w:instrText xml:space="preserve"> REF _Ref181951246 \h </w:instrText>
      </w:r>
      <w:r w:rsidR="001851DF">
        <w:rPr>
          <w:lang w:val="en-GB" w:eastAsia="zh-CN"/>
        </w:rPr>
      </w:r>
      <w:r w:rsidR="001851DF">
        <w:rPr>
          <w:lang w:val="en-GB" w:eastAsia="zh-CN"/>
        </w:rPr>
        <w:fldChar w:fldCharType="separate"/>
      </w:r>
      <w:r w:rsidR="002A3C7A">
        <w:t xml:space="preserve">Figure </w:t>
      </w:r>
      <w:r w:rsidR="002A3C7A">
        <w:rPr>
          <w:noProof/>
        </w:rPr>
        <w:t>3</w:t>
      </w:r>
      <w:r w:rsidR="002A3C7A">
        <w:noBreakHyphen/>
      </w:r>
      <w:r w:rsidR="002A3C7A">
        <w:rPr>
          <w:noProof/>
        </w:rPr>
        <w:t>5</w:t>
      </w:r>
      <w:r w:rsidR="001851DF">
        <w:rPr>
          <w:lang w:val="en-GB" w:eastAsia="zh-CN"/>
        </w:rPr>
        <w:fldChar w:fldCharType="end"/>
      </w:r>
      <w:r>
        <w:rPr>
          <w:lang w:val="en-GB" w:eastAsia="zh-CN"/>
        </w:rPr>
        <w:t xml:space="preserve">. This will enable </w:t>
      </w:r>
      <w:proofErr w:type="spellStart"/>
      <w:r>
        <w:rPr>
          <w:lang w:val="en-GB" w:eastAsia="zh-CN"/>
        </w:rPr>
        <w:t>gNB</w:t>
      </w:r>
      <w:proofErr w:type="spellEnd"/>
      <w:r>
        <w:rPr>
          <w:lang w:val="en-GB" w:eastAsia="zh-CN"/>
        </w:rPr>
        <w:t xml:space="preserve"> to flexibly configure the time and frequency resources of PRACH and PUSCH in the UL subband of the SBFD symbols with separate power settings to accommodate UL link quality in SBFD symbols.</w:t>
      </w:r>
    </w:p>
    <w:p w14:paraId="45628D45" w14:textId="77777777" w:rsidR="0054645E" w:rsidRDefault="0054645E" w:rsidP="00CD10EB">
      <w:pPr>
        <w:keepNext/>
        <w:spacing w:after="0"/>
        <w:jc w:val="center"/>
      </w:pPr>
      <w:r>
        <w:object w:dxaOrig="9900" w:dyaOrig="5086" w14:anchorId="23D9AF8E">
          <v:shape id="_x0000_i1030" type="#_x0000_t75" style="width:254.8pt;height:131.5pt" o:ole="">
            <v:imagedata r:id="rId27" o:title=""/>
          </v:shape>
          <o:OLEObject Type="Embed" ProgID="Visio.Drawing.15" ShapeID="_x0000_i1030" DrawAspect="Content" ObjectID="_1800427265" r:id="rId28"/>
        </w:object>
      </w:r>
    </w:p>
    <w:p w14:paraId="70D26FE6" w14:textId="6BE2FF44" w:rsidR="0054645E" w:rsidRDefault="0054645E" w:rsidP="0054645E">
      <w:pPr>
        <w:pStyle w:val="Caption"/>
        <w:jc w:val="center"/>
        <w:rPr>
          <w:lang w:val="en-GB" w:eastAsia="zh-CN"/>
        </w:rPr>
      </w:pPr>
      <w:bookmarkStart w:id="6" w:name="_Ref181951246"/>
      <w:r>
        <w:t xml:space="preserve">Figure </w:t>
      </w:r>
      <w:r>
        <w:fldChar w:fldCharType="begin"/>
      </w:r>
      <w:r>
        <w:instrText xml:space="preserve"> STYLEREF 1 \s </w:instrText>
      </w:r>
      <w:r>
        <w:fldChar w:fldCharType="separate"/>
      </w:r>
      <w:r w:rsidR="002A3C7A">
        <w:rPr>
          <w:noProof/>
        </w:rPr>
        <w:t>3</w:t>
      </w:r>
      <w:r>
        <w:fldChar w:fldCharType="end"/>
      </w:r>
      <w:r>
        <w:noBreakHyphen/>
      </w:r>
      <w:r>
        <w:fldChar w:fldCharType="begin"/>
      </w:r>
      <w:r>
        <w:instrText xml:space="preserve"> SEQ Figure \* ARABIC \s 1 </w:instrText>
      </w:r>
      <w:r>
        <w:fldChar w:fldCharType="separate"/>
      </w:r>
      <w:r w:rsidR="002A3C7A">
        <w:rPr>
          <w:noProof/>
        </w:rPr>
        <w:t>5</w:t>
      </w:r>
      <w:r>
        <w:fldChar w:fldCharType="end"/>
      </w:r>
      <w:bookmarkEnd w:id="6"/>
      <w:r>
        <w:t xml:space="preserve">: </w:t>
      </w:r>
      <w:r w:rsidRPr="00B92404">
        <w:t xml:space="preserve">Additional </w:t>
      </w:r>
      <w:proofErr w:type="spellStart"/>
      <w:r>
        <w:t>msgA</w:t>
      </w:r>
      <w:proofErr w:type="spellEnd"/>
      <w:r>
        <w:t xml:space="preserve"> </w:t>
      </w:r>
      <w:r w:rsidRPr="00B92404">
        <w:t xml:space="preserve">PRACH </w:t>
      </w:r>
      <w:r>
        <w:t xml:space="preserve">and PUSCH </w:t>
      </w:r>
      <w:r w:rsidRPr="00B92404">
        <w:t>configuration for SBFD-aware UE</w:t>
      </w:r>
    </w:p>
    <w:p w14:paraId="541BB09B" w14:textId="0EC85FF9" w:rsidR="0054645E" w:rsidRPr="00CE0C43" w:rsidRDefault="0054645E" w:rsidP="0054645E">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2A3C7A">
        <w:rPr>
          <w:rFonts w:eastAsia="Batang"/>
          <w:b/>
          <w:noProof/>
          <w:szCs w:val="24"/>
          <w:u w:val="single"/>
          <w:lang w:val="en-GB"/>
        </w:rPr>
        <w:t>12</w:t>
      </w:r>
      <w:r w:rsidRPr="008E1A8B">
        <w:rPr>
          <w:rFonts w:eastAsia="Batang"/>
          <w:b/>
          <w:szCs w:val="24"/>
          <w:u w:val="single"/>
          <w:lang w:val="en-GB"/>
        </w:rPr>
        <w:fldChar w:fldCharType="end"/>
      </w:r>
      <w:r w:rsidRPr="00CE0C43">
        <w:rPr>
          <w:b/>
          <w:bCs/>
          <w:lang w:val="en-GB" w:eastAsia="zh-CN"/>
        </w:rPr>
        <w:t xml:space="preserve">: </w:t>
      </w:r>
      <w:r w:rsidR="00F91526" w:rsidRPr="00B15198">
        <w:rPr>
          <w:b/>
          <w:bCs/>
          <w:lang w:val="en-GB" w:eastAsia="zh-CN"/>
        </w:rPr>
        <w:t>Support</w:t>
      </w:r>
      <w:r w:rsidRPr="00B15198">
        <w:rPr>
          <w:b/>
          <w:bCs/>
          <w:lang w:val="en-GB" w:eastAsia="zh-CN"/>
        </w:rPr>
        <w:t xml:space="preserve"> </w:t>
      </w:r>
      <w:r w:rsidR="00B15198" w:rsidRPr="00BD41D3">
        <w:rPr>
          <w:rFonts w:ascii="Times" w:eastAsia="Batang" w:hAnsi="Times"/>
          <w:b/>
          <w:bCs/>
          <w:szCs w:val="24"/>
          <w:lang w:eastAsia="x-none"/>
        </w:rPr>
        <w:t xml:space="preserve">Type-2 random access procedure (2-step RACH) in SBFD symbols using </w:t>
      </w:r>
      <w:r w:rsidRPr="00B15198">
        <w:rPr>
          <w:b/>
          <w:bCs/>
          <w:lang w:val="en-GB" w:eastAsia="zh-CN"/>
        </w:rPr>
        <w:t>the</w:t>
      </w:r>
      <w:r w:rsidRPr="00CE0C43">
        <w:rPr>
          <w:b/>
          <w:bCs/>
          <w:lang w:val="en-GB" w:eastAsia="zh-CN"/>
        </w:rPr>
        <w:t xml:space="preserve"> following two design </w:t>
      </w:r>
      <w:r>
        <w:rPr>
          <w:b/>
          <w:bCs/>
          <w:lang w:val="en-GB" w:eastAsia="zh-CN"/>
        </w:rPr>
        <w:t xml:space="preserve">options for </w:t>
      </w:r>
      <w:proofErr w:type="spellStart"/>
      <w:r>
        <w:rPr>
          <w:b/>
          <w:bCs/>
          <w:lang w:val="en-GB" w:eastAsia="zh-CN"/>
        </w:rPr>
        <w:t>msgA</w:t>
      </w:r>
      <w:proofErr w:type="spellEnd"/>
      <w:r>
        <w:rPr>
          <w:b/>
          <w:bCs/>
          <w:lang w:val="en-GB" w:eastAsia="zh-CN"/>
        </w:rPr>
        <w:t xml:space="preserve"> </w:t>
      </w:r>
      <w:r w:rsidRPr="00CE0C43">
        <w:rPr>
          <w:b/>
          <w:bCs/>
          <w:lang w:val="en-GB" w:eastAsia="zh-CN"/>
        </w:rPr>
        <w:t>PRACH</w:t>
      </w:r>
      <w:r>
        <w:rPr>
          <w:b/>
          <w:bCs/>
          <w:lang w:val="en-GB" w:eastAsia="zh-CN"/>
        </w:rPr>
        <w:t>/PUSCH</w:t>
      </w:r>
      <w:r w:rsidRPr="00CE0C43">
        <w:rPr>
          <w:b/>
          <w:bCs/>
          <w:lang w:val="en-GB" w:eastAsia="zh-CN"/>
        </w:rPr>
        <w:t xml:space="preserve"> configuration</w:t>
      </w:r>
      <w:r>
        <w:rPr>
          <w:b/>
          <w:bCs/>
          <w:lang w:val="en-GB" w:eastAsia="zh-CN"/>
        </w:rPr>
        <w:t>s</w:t>
      </w:r>
      <w:r w:rsidRPr="00CE0C43">
        <w:rPr>
          <w:b/>
          <w:bCs/>
          <w:lang w:val="en-GB" w:eastAsia="zh-CN"/>
        </w:rPr>
        <w:t xml:space="preserve"> for SBFD random access operation.</w:t>
      </w:r>
    </w:p>
    <w:p w14:paraId="4553136F" w14:textId="77777777" w:rsidR="0054645E" w:rsidRDefault="0054645E" w:rsidP="0054645E">
      <w:pPr>
        <w:pStyle w:val="ListParagraph"/>
        <w:numPr>
          <w:ilvl w:val="0"/>
          <w:numId w:val="7"/>
        </w:numPr>
        <w:jc w:val="both"/>
        <w:rPr>
          <w:rFonts w:ascii="Times New Roman" w:eastAsia="SimSun" w:hAnsi="Times New Roman"/>
          <w:b/>
          <w:bCs/>
          <w:sz w:val="20"/>
          <w:szCs w:val="20"/>
          <w:lang w:val="en-GB" w:eastAsia="zh-CN"/>
        </w:rPr>
      </w:pPr>
      <w:r w:rsidRPr="00CE0C43">
        <w:rPr>
          <w:rFonts w:ascii="Times New Roman" w:eastAsia="SimSun" w:hAnsi="Times New Roman"/>
          <w:b/>
          <w:bCs/>
          <w:sz w:val="20"/>
          <w:szCs w:val="20"/>
          <w:lang w:val="en-GB" w:eastAsia="zh-CN"/>
        </w:rPr>
        <w:t>Single</w:t>
      </w:r>
      <w:r>
        <w:rPr>
          <w:rFonts w:ascii="Times New Roman" w:eastAsia="SimSun" w:hAnsi="Times New Roman"/>
          <w:b/>
          <w:bCs/>
          <w:sz w:val="20"/>
          <w:szCs w:val="20"/>
          <w:lang w:val="en-GB" w:eastAsia="zh-CN"/>
        </w:rPr>
        <w:t xml:space="preserve"> </w:t>
      </w:r>
      <w:proofErr w:type="spellStart"/>
      <w:r>
        <w:rPr>
          <w:rFonts w:ascii="Times New Roman" w:eastAsia="SimSun" w:hAnsi="Times New Roman"/>
          <w:b/>
          <w:bCs/>
          <w:sz w:val="20"/>
          <w:szCs w:val="20"/>
          <w:lang w:val="en-GB" w:eastAsia="zh-CN"/>
        </w:rPr>
        <w:t>msgA</w:t>
      </w:r>
      <w:proofErr w:type="spellEnd"/>
      <w:r w:rsidRPr="00CE0C43">
        <w:rPr>
          <w:rFonts w:ascii="Times New Roman" w:eastAsia="SimSun" w:hAnsi="Times New Roman"/>
          <w:b/>
          <w:bCs/>
          <w:sz w:val="20"/>
          <w:szCs w:val="20"/>
          <w:lang w:val="en-GB" w:eastAsia="zh-CN"/>
        </w:rPr>
        <w:t xml:space="preserve"> PRACH </w:t>
      </w:r>
      <w:r>
        <w:rPr>
          <w:rFonts w:ascii="Times New Roman" w:eastAsia="SimSun" w:hAnsi="Times New Roman"/>
          <w:b/>
          <w:bCs/>
          <w:sz w:val="20"/>
          <w:szCs w:val="20"/>
          <w:lang w:val="en-GB" w:eastAsia="zh-CN"/>
        </w:rPr>
        <w:t xml:space="preserve">/PUSCH </w:t>
      </w:r>
      <w:r w:rsidRPr="00CE0C43">
        <w:rPr>
          <w:rFonts w:ascii="Times New Roman" w:eastAsia="SimSun" w:hAnsi="Times New Roman"/>
          <w:b/>
          <w:bCs/>
          <w:sz w:val="20"/>
          <w:szCs w:val="20"/>
          <w:lang w:val="en-GB" w:eastAsia="zh-CN"/>
        </w:rPr>
        <w:t>configuration for both legacy and SBFD-aware UE with ROs</w:t>
      </w:r>
      <w:r>
        <w:rPr>
          <w:rFonts w:ascii="Times New Roman" w:eastAsia="SimSun" w:hAnsi="Times New Roman"/>
          <w:b/>
          <w:bCs/>
          <w:sz w:val="20"/>
          <w:szCs w:val="20"/>
          <w:lang w:val="en-GB" w:eastAsia="zh-CN"/>
        </w:rPr>
        <w:t>/POs</w:t>
      </w:r>
      <w:r w:rsidRPr="00CE0C43">
        <w:rPr>
          <w:rFonts w:ascii="Times New Roman" w:eastAsia="SimSun" w:hAnsi="Times New Roman"/>
          <w:b/>
          <w:bCs/>
          <w:sz w:val="20"/>
          <w:szCs w:val="20"/>
          <w:lang w:val="en-GB" w:eastAsia="zh-CN"/>
        </w:rPr>
        <w:t xml:space="preserve"> in both UL and SBFD symbols.  </w:t>
      </w:r>
    </w:p>
    <w:p w14:paraId="1F1D5D19" w14:textId="77777777" w:rsidR="0054645E" w:rsidRPr="00CE0C43" w:rsidRDefault="0054645E" w:rsidP="0054645E">
      <w:pPr>
        <w:pStyle w:val="ListParagraph"/>
        <w:numPr>
          <w:ilvl w:val="0"/>
          <w:numId w:val="7"/>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SBFD-aware UEs are configured with additional </w:t>
      </w:r>
      <w:proofErr w:type="spellStart"/>
      <w:r>
        <w:rPr>
          <w:rFonts w:ascii="Times New Roman" w:eastAsia="SimSun" w:hAnsi="Times New Roman"/>
          <w:b/>
          <w:bCs/>
          <w:sz w:val="20"/>
          <w:szCs w:val="20"/>
          <w:lang w:val="en-GB" w:eastAsia="zh-CN"/>
        </w:rPr>
        <w:t>msgA</w:t>
      </w:r>
      <w:proofErr w:type="spellEnd"/>
      <w:r>
        <w:rPr>
          <w:rFonts w:ascii="Times New Roman" w:eastAsia="SimSun" w:hAnsi="Times New Roman"/>
          <w:b/>
          <w:bCs/>
          <w:sz w:val="20"/>
          <w:szCs w:val="20"/>
          <w:lang w:val="en-GB" w:eastAsia="zh-CN"/>
        </w:rPr>
        <w:t xml:space="preserve"> PRACH/PUSCH configuration.</w:t>
      </w:r>
    </w:p>
    <w:p w14:paraId="44893E68" w14:textId="77777777" w:rsidR="0054645E" w:rsidRDefault="0054645E" w:rsidP="0054645E">
      <w:pPr>
        <w:jc w:val="both"/>
        <w:rPr>
          <w:sz w:val="14"/>
          <w:szCs w:val="14"/>
          <w:lang w:val="en-GB" w:eastAsia="zh-CN"/>
        </w:rPr>
      </w:pPr>
    </w:p>
    <w:p w14:paraId="7BC179D0" w14:textId="5E0C46FC" w:rsidR="00C36BFD" w:rsidRDefault="00C36BFD" w:rsidP="00C36BFD">
      <w:pPr>
        <w:pStyle w:val="Heading1"/>
        <w:rPr>
          <w:lang w:eastAsia="zh-CN"/>
        </w:rPr>
      </w:pPr>
      <w:r>
        <w:rPr>
          <w:lang w:eastAsia="zh-CN"/>
        </w:rPr>
        <w:t xml:space="preserve">RRC parameters </w:t>
      </w:r>
    </w:p>
    <w:p w14:paraId="0F89DDA0" w14:textId="7755523D" w:rsidR="00211E4B" w:rsidRPr="00572F4B" w:rsidRDefault="00211E4B" w:rsidP="002A3C7A">
      <w:pPr>
        <w:jc w:val="both"/>
        <w:rPr>
          <w:lang w:val="en-GB"/>
        </w:rPr>
      </w:pPr>
      <w:r>
        <w:rPr>
          <w:lang w:val="en-GB"/>
        </w:rPr>
        <w:t xml:space="preserve">Based on RAN1 agreement, </w:t>
      </w:r>
      <w:r w:rsidR="00F85E93">
        <w:rPr>
          <w:lang w:val="en-GB"/>
        </w:rPr>
        <w:t xml:space="preserve">the table below include </w:t>
      </w:r>
      <w:r w:rsidR="00057882">
        <w:rPr>
          <w:lang w:val="en-GB"/>
        </w:rPr>
        <w:t>the l</w:t>
      </w:r>
      <w:r>
        <w:rPr>
          <w:lang w:val="en-GB"/>
        </w:rPr>
        <w:t xml:space="preserve">ist of RRC parameters </w:t>
      </w:r>
      <w:r w:rsidR="0011373C">
        <w:rPr>
          <w:lang w:val="en-GB"/>
        </w:rPr>
        <w:t>for</w:t>
      </w:r>
      <w:r w:rsidR="00950ED1">
        <w:rPr>
          <w:lang w:val="en-GB"/>
        </w:rPr>
        <w:t xml:space="preserve"> both</w:t>
      </w:r>
      <w:r>
        <w:rPr>
          <w:lang w:val="en-GB"/>
        </w:rPr>
        <w:t xml:space="preserve"> PRACH configurations option 1 and option 2</w:t>
      </w:r>
      <w:r w:rsidR="004C1F98">
        <w:rPr>
          <w:lang w:val="en-GB"/>
        </w:rPr>
        <w:t>.</w:t>
      </w:r>
    </w:p>
    <w:p w14:paraId="68D837A4" w14:textId="19CDE822" w:rsidR="00950ED1" w:rsidRDefault="00950ED1" w:rsidP="00BD41D3">
      <w:pPr>
        <w:pStyle w:val="Caption"/>
        <w:keepNext/>
        <w:jc w:val="center"/>
      </w:pPr>
      <w:r>
        <w:t xml:space="preserve">Table </w:t>
      </w:r>
      <w:r>
        <w:fldChar w:fldCharType="begin"/>
      </w:r>
      <w:r>
        <w:instrText xml:space="preserve"> SEQ Table \* ARABIC </w:instrText>
      </w:r>
      <w:r>
        <w:fldChar w:fldCharType="separate"/>
      </w:r>
      <w:r w:rsidR="002A3C7A">
        <w:rPr>
          <w:noProof/>
        </w:rPr>
        <w:t>1</w:t>
      </w:r>
      <w:r>
        <w:fldChar w:fldCharType="end"/>
      </w:r>
      <w:r>
        <w:t>: List of RRC parameters for random access in SBFD symbols</w:t>
      </w:r>
    </w:p>
    <w:tbl>
      <w:tblPr>
        <w:tblStyle w:val="TableGrid"/>
        <w:tblW w:w="10383" w:type="dxa"/>
        <w:tblLayout w:type="fixed"/>
        <w:tblCellMar>
          <w:left w:w="29" w:type="dxa"/>
          <w:right w:w="29" w:type="dxa"/>
        </w:tblCellMar>
        <w:tblLook w:val="0600" w:firstRow="0" w:lastRow="0" w:firstColumn="0" w:lastColumn="0" w:noHBand="1" w:noVBand="1"/>
      </w:tblPr>
      <w:tblGrid>
        <w:gridCol w:w="1525"/>
        <w:gridCol w:w="2660"/>
        <w:gridCol w:w="850"/>
        <w:gridCol w:w="2682"/>
        <w:gridCol w:w="738"/>
        <w:gridCol w:w="990"/>
        <w:gridCol w:w="938"/>
      </w:tblGrid>
      <w:tr w:rsidR="00BA7FDC" w:rsidRPr="0005681B" w14:paraId="4B523DC5" w14:textId="77777777" w:rsidTr="00BD41D3">
        <w:trPr>
          <w:trHeight w:val="495"/>
        </w:trPr>
        <w:tc>
          <w:tcPr>
            <w:tcW w:w="1525" w:type="dxa"/>
            <w:vAlign w:val="center"/>
          </w:tcPr>
          <w:p w14:paraId="34B63D9E" w14:textId="0011C2D2" w:rsidR="009532E6" w:rsidRPr="009A5987" w:rsidRDefault="009532E6" w:rsidP="00BD41D3">
            <w:pPr>
              <w:spacing w:before="0" w:after="100" w:afterAutospacing="1"/>
              <w:jc w:val="center"/>
              <w:rPr>
                <w:b/>
                <w:bCs/>
                <w:lang w:val="en-GB"/>
              </w:rPr>
            </w:pPr>
            <w:r w:rsidRPr="009A5987">
              <w:rPr>
                <w:b/>
                <w:bCs/>
                <w:lang w:val="en-GB"/>
              </w:rPr>
              <w:t>RAN2 parent IE</w:t>
            </w:r>
          </w:p>
        </w:tc>
        <w:tc>
          <w:tcPr>
            <w:tcW w:w="2660" w:type="dxa"/>
            <w:vAlign w:val="center"/>
            <w:hideMark/>
          </w:tcPr>
          <w:p w14:paraId="0C0201B0" w14:textId="24503962" w:rsidR="009532E6" w:rsidRPr="009A5987" w:rsidRDefault="009532E6" w:rsidP="00BD41D3">
            <w:pPr>
              <w:spacing w:before="0" w:after="100" w:afterAutospacing="1"/>
              <w:jc w:val="center"/>
              <w:rPr>
                <w:b/>
                <w:bCs/>
                <w:lang w:val="en-GB"/>
              </w:rPr>
            </w:pPr>
            <w:r w:rsidRPr="009A5987">
              <w:rPr>
                <w:b/>
                <w:bCs/>
                <w:lang w:val="en-GB"/>
              </w:rPr>
              <w:t>Parameter name in the spec</w:t>
            </w:r>
          </w:p>
        </w:tc>
        <w:tc>
          <w:tcPr>
            <w:tcW w:w="850" w:type="dxa"/>
            <w:vAlign w:val="center"/>
            <w:hideMark/>
          </w:tcPr>
          <w:p w14:paraId="440772E3" w14:textId="77777777" w:rsidR="009532E6" w:rsidRPr="009A5987" w:rsidRDefault="009532E6" w:rsidP="00BD41D3">
            <w:pPr>
              <w:spacing w:before="0" w:after="100" w:afterAutospacing="1"/>
              <w:jc w:val="center"/>
              <w:rPr>
                <w:b/>
                <w:bCs/>
                <w:lang w:val="en-GB"/>
              </w:rPr>
            </w:pPr>
            <w:r w:rsidRPr="009A5987">
              <w:rPr>
                <w:b/>
                <w:bCs/>
                <w:lang w:val="en-GB"/>
              </w:rPr>
              <w:t>New or existing?</w:t>
            </w:r>
          </w:p>
        </w:tc>
        <w:tc>
          <w:tcPr>
            <w:tcW w:w="2682" w:type="dxa"/>
            <w:vAlign w:val="center"/>
            <w:hideMark/>
          </w:tcPr>
          <w:p w14:paraId="65D3B87E" w14:textId="77777777" w:rsidR="009532E6" w:rsidRPr="009A5987" w:rsidRDefault="009532E6" w:rsidP="00BD41D3">
            <w:pPr>
              <w:spacing w:before="0" w:after="100" w:afterAutospacing="1"/>
              <w:jc w:val="center"/>
              <w:rPr>
                <w:b/>
                <w:bCs/>
                <w:lang w:val="en-GB"/>
              </w:rPr>
            </w:pPr>
            <w:r w:rsidRPr="009A5987">
              <w:rPr>
                <w:b/>
                <w:bCs/>
                <w:lang w:val="en-GB"/>
              </w:rPr>
              <w:t>Description</w:t>
            </w:r>
          </w:p>
        </w:tc>
        <w:tc>
          <w:tcPr>
            <w:tcW w:w="738" w:type="dxa"/>
            <w:vAlign w:val="center"/>
            <w:hideMark/>
          </w:tcPr>
          <w:p w14:paraId="06599484" w14:textId="77777777" w:rsidR="009532E6" w:rsidRPr="009A5987" w:rsidRDefault="009532E6" w:rsidP="00BD41D3">
            <w:pPr>
              <w:spacing w:before="0" w:after="100" w:afterAutospacing="1"/>
              <w:jc w:val="center"/>
              <w:rPr>
                <w:b/>
                <w:bCs/>
                <w:lang w:val="en-GB"/>
              </w:rPr>
            </w:pPr>
            <w:r w:rsidRPr="009A5987">
              <w:rPr>
                <w:b/>
                <w:bCs/>
                <w:lang w:val="en-GB"/>
              </w:rPr>
              <w:t>Value range</w:t>
            </w:r>
          </w:p>
        </w:tc>
        <w:tc>
          <w:tcPr>
            <w:tcW w:w="990" w:type="dxa"/>
            <w:vAlign w:val="center"/>
            <w:hideMark/>
          </w:tcPr>
          <w:p w14:paraId="529452D5" w14:textId="77777777" w:rsidR="009532E6" w:rsidRPr="009A5987" w:rsidRDefault="009532E6" w:rsidP="00BD41D3">
            <w:pPr>
              <w:spacing w:before="0" w:after="100" w:afterAutospacing="1"/>
              <w:jc w:val="center"/>
              <w:rPr>
                <w:b/>
                <w:bCs/>
                <w:lang w:val="en-GB"/>
              </w:rPr>
            </w:pPr>
            <w:r w:rsidRPr="009A5987">
              <w:rPr>
                <w:b/>
                <w:bCs/>
                <w:lang w:val="en-GB"/>
              </w:rPr>
              <w:t>Per (UE, cell, TRP, …)</w:t>
            </w:r>
          </w:p>
        </w:tc>
        <w:tc>
          <w:tcPr>
            <w:tcW w:w="938" w:type="dxa"/>
            <w:vAlign w:val="center"/>
            <w:hideMark/>
          </w:tcPr>
          <w:p w14:paraId="1F3A881A" w14:textId="6C24A247" w:rsidR="009532E6" w:rsidRPr="009A5987" w:rsidRDefault="009532E6" w:rsidP="00BD41D3">
            <w:pPr>
              <w:spacing w:before="0" w:after="100" w:afterAutospacing="1"/>
              <w:jc w:val="center"/>
              <w:rPr>
                <w:b/>
                <w:bCs/>
                <w:lang w:val="en-GB"/>
              </w:rPr>
            </w:pPr>
            <w:r w:rsidRPr="009A5987">
              <w:rPr>
                <w:b/>
                <w:bCs/>
                <w:lang w:val="en-GB"/>
              </w:rPr>
              <w:t>UE or Cell</w:t>
            </w:r>
            <w:r w:rsidR="00A0317B" w:rsidRPr="009A5987">
              <w:rPr>
                <w:b/>
                <w:bCs/>
                <w:lang w:val="en-GB"/>
              </w:rPr>
              <w:t xml:space="preserve"> </w:t>
            </w:r>
            <w:r w:rsidRPr="009A5987">
              <w:rPr>
                <w:b/>
                <w:bCs/>
                <w:lang w:val="en-GB"/>
              </w:rPr>
              <w:t>specific</w:t>
            </w:r>
          </w:p>
        </w:tc>
      </w:tr>
      <w:tr w:rsidR="00BA7FDC" w:rsidRPr="0005681B" w14:paraId="0EADF207" w14:textId="77777777" w:rsidTr="00BD41D3">
        <w:trPr>
          <w:trHeight w:val="987"/>
        </w:trPr>
        <w:tc>
          <w:tcPr>
            <w:tcW w:w="1525" w:type="dxa"/>
            <w:vAlign w:val="center"/>
          </w:tcPr>
          <w:p w14:paraId="51F37EE4" w14:textId="2BD799EB" w:rsidR="009532E6" w:rsidRPr="00BD41D3" w:rsidRDefault="001D171A" w:rsidP="00BD41D3">
            <w:pPr>
              <w:spacing w:before="0" w:after="100" w:afterAutospacing="1"/>
              <w:jc w:val="left"/>
              <w:rPr>
                <w:lang w:val="en-GB"/>
              </w:rPr>
            </w:pPr>
            <w:r w:rsidRPr="001D171A">
              <w:t>RACH-</w:t>
            </w:r>
            <w:proofErr w:type="spellStart"/>
            <w:r w:rsidRPr="001D171A">
              <w:t>ConfigCommon</w:t>
            </w:r>
            <w:proofErr w:type="spellEnd"/>
          </w:p>
        </w:tc>
        <w:tc>
          <w:tcPr>
            <w:tcW w:w="2660" w:type="dxa"/>
            <w:vAlign w:val="center"/>
            <w:hideMark/>
          </w:tcPr>
          <w:p w14:paraId="240C046F" w14:textId="4221C4AF" w:rsidR="009532E6" w:rsidRPr="00BD41D3" w:rsidRDefault="002318AE" w:rsidP="00BD41D3">
            <w:pPr>
              <w:spacing w:before="0" w:after="100" w:afterAutospacing="1"/>
              <w:jc w:val="left"/>
              <w:rPr>
                <w:i/>
                <w:iCs/>
                <w:lang w:val="en-GB"/>
              </w:rPr>
            </w:pPr>
            <w:r w:rsidRPr="00BD41D3">
              <w:rPr>
                <w:i/>
                <w:iCs/>
                <w:lang w:val="en-GB"/>
              </w:rPr>
              <w:t>Enable-RA</w:t>
            </w:r>
            <w:r w:rsidR="0025181A" w:rsidRPr="00BD41D3">
              <w:rPr>
                <w:i/>
                <w:iCs/>
                <w:lang w:val="en-GB"/>
              </w:rPr>
              <w:t>-Additional-ROs</w:t>
            </w:r>
          </w:p>
        </w:tc>
        <w:tc>
          <w:tcPr>
            <w:tcW w:w="850" w:type="dxa"/>
            <w:vAlign w:val="center"/>
            <w:hideMark/>
          </w:tcPr>
          <w:p w14:paraId="7C12D75C" w14:textId="77777777" w:rsidR="009532E6" w:rsidRPr="009A5987" w:rsidRDefault="009532E6" w:rsidP="00BD41D3">
            <w:pPr>
              <w:spacing w:before="0" w:after="100" w:afterAutospacing="1"/>
              <w:jc w:val="left"/>
              <w:rPr>
                <w:lang w:val="en-GB"/>
              </w:rPr>
            </w:pPr>
            <w:r w:rsidRPr="009A5987">
              <w:rPr>
                <w:lang w:val="en-GB"/>
              </w:rPr>
              <w:t>New</w:t>
            </w:r>
          </w:p>
        </w:tc>
        <w:tc>
          <w:tcPr>
            <w:tcW w:w="2682" w:type="dxa"/>
            <w:vAlign w:val="center"/>
            <w:hideMark/>
          </w:tcPr>
          <w:p w14:paraId="284D361E" w14:textId="5A55EBEF" w:rsidR="009532E6" w:rsidRPr="009A5987" w:rsidRDefault="00E60B63" w:rsidP="00BD41D3">
            <w:pPr>
              <w:spacing w:before="0" w:after="100" w:afterAutospacing="1"/>
              <w:jc w:val="left"/>
              <w:rPr>
                <w:lang w:val="en-GB"/>
              </w:rPr>
            </w:pPr>
            <w:r w:rsidRPr="009A5987">
              <w:rPr>
                <w:lang w:val="en-GB" w:eastAsia="zh-CN"/>
              </w:rPr>
              <w:t xml:space="preserve">Enable or disable random access in </w:t>
            </w:r>
            <w:r w:rsidR="0025181A" w:rsidRPr="009A5987">
              <w:rPr>
                <w:lang w:val="en-GB" w:eastAsia="zh-CN"/>
              </w:rPr>
              <w:t xml:space="preserve">valid </w:t>
            </w:r>
            <w:r w:rsidRPr="009A5987">
              <w:rPr>
                <w:lang w:val="en-GB" w:eastAsia="zh-CN"/>
              </w:rPr>
              <w:t>additional-ROs in SBFD symbols</w:t>
            </w:r>
            <w:r w:rsidR="00577EFB">
              <w:rPr>
                <w:lang w:val="en-GB" w:eastAsia="zh-CN"/>
              </w:rPr>
              <w:t xml:space="preserve"> configured in DL symbols</w:t>
            </w:r>
            <w:r w:rsidR="00BF14D1">
              <w:rPr>
                <w:lang w:val="en-GB" w:eastAsia="zh-CN"/>
              </w:rPr>
              <w:t>.</w:t>
            </w:r>
          </w:p>
        </w:tc>
        <w:tc>
          <w:tcPr>
            <w:tcW w:w="738" w:type="dxa"/>
            <w:vAlign w:val="center"/>
            <w:hideMark/>
          </w:tcPr>
          <w:p w14:paraId="3521E940" w14:textId="476123FE" w:rsidR="009532E6" w:rsidRPr="009A5987" w:rsidRDefault="00D572D6" w:rsidP="00BD41D3">
            <w:pPr>
              <w:spacing w:before="0" w:after="100" w:afterAutospacing="1"/>
              <w:jc w:val="center"/>
              <w:rPr>
                <w:lang w:val="en-GB"/>
              </w:rPr>
            </w:pPr>
            <w:r>
              <w:rPr>
                <w:lang w:val="en-GB"/>
              </w:rPr>
              <w:t>Boolean</w:t>
            </w:r>
          </w:p>
        </w:tc>
        <w:tc>
          <w:tcPr>
            <w:tcW w:w="990" w:type="dxa"/>
            <w:vAlign w:val="center"/>
            <w:hideMark/>
          </w:tcPr>
          <w:p w14:paraId="5F295BF3" w14:textId="1BEDB983" w:rsidR="009532E6" w:rsidRPr="009A5987" w:rsidRDefault="00502FD1" w:rsidP="00BD41D3">
            <w:pPr>
              <w:spacing w:before="0" w:after="100" w:afterAutospacing="1"/>
              <w:jc w:val="center"/>
              <w:rPr>
                <w:lang w:val="en-GB"/>
              </w:rPr>
            </w:pPr>
            <w:r w:rsidRPr="009A5987">
              <w:rPr>
                <w:lang w:val="en-GB"/>
              </w:rPr>
              <w:t>Cell</w:t>
            </w:r>
          </w:p>
        </w:tc>
        <w:tc>
          <w:tcPr>
            <w:tcW w:w="938" w:type="dxa"/>
            <w:vAlign w:val="center"/>
            <w:hideMark/>
          </w:tcPr>
          <w:p w14:paraId="50B950DE" w14:textId="1187CD04" w:rsidR="009532E6" w:rsidRPr="009A5987" w:rsidRDefault="00502FD1" w:rsidP="00BD41D3">
            <w:pPr>
              <w:spacing w:before="0" w:after="100" w:afterAutospacing="1"/>
              <w:jc w:val="center"/>
              <w:rPr>
                <w:lang w:val="en-GB"/>
              </w:rPr>
            </w:pPr>
            <w:r w:rsidRPr="009A5987">
              <w:rPr>
                <w:lang w:val="en-GB"/>
              </w:rPr>
              <w:t>cell</w:t>
            </w:r>
            <w:r w:rsidR="009532E6" w:rsidRPr="009A5987">
              <w:rPr>
                <w:lang w:val="en-GB"/>
              </w:rPr>
              <w:t>-specific</w:t>
            </w:r>
          </w:p>
        </w:tc>
      </w:tr>
      <w:tr w:rsidR="00BD41D3" w:rsidRPr="0005681B" w14:paraId="43D13836" w14:textId="77777777" w:rsidTr="00BD41D3">
        <w:trPr>
          <w:trHeight w:val="987"/>
        </w:trPr>
        <w:tc>
          <w:tcPr>
            <w:tcW w:w="1525" w:type="dxa"/>
            <w:vAlign w:val="center"/>
          </w:tcPr>
          <w:p w14:paraId="2C53AC76" w14:textId="2ACD34A7" w:rsidR="006068D1" w:rsidRPr="00BD41D3" w:rsidRDefault="006068D1" w:rsidP="00BD41D3">
            <w:pPr>
              <w:spacing w:before="0" w:after="100" w:afterAutospacing="1"/>
              <w:jc w:val="left"/>
              <w:rPr>
                <w:i/>
                <w:iCs/>
                <w:lang w:val="en-GB"/>
              </w:rPr>
            </w:pPr>
            <w:r w:rsidRPr="00BD41D3">
              <w:rPr>
                <w:i/>
                <w:iCs/>
              </w:rPr>
              <w:t>BWP-</w:t>
            </w:r>
            <w:proofErr w:type="spellStart"/>
            <w:r w:rsidRPr="00BD41D3">
              <w:rPr>
                <w:i/>
                <w:iCs/>
              </w:rPr>
              <w:t>UplinkCommon</w:t>
            </w:r>
            <w:proofErr w:type="spellEnd"/>
          </w:p>
        </w:tc>
        <w:tc>
          <w:tcPr>
            <w:tcW w:w="2660" w:type="dxa"/>
            <w:vAlign w:val="center"/>
          </w:tcPr>
          <w:p w14:paraId="210C0190" w14:textId="5FF9CCCC" w:rsidR="006068D1" w:rsidRPr="00BD41D3" w:rsidRDefault="006068D1" w:rsidP="00BD41D3">
            <w:pPr>
              <w:spacing w:before="0" w:after="100" w:afterAutospacing="1"/>
              <w:jc w:val="left"/>
              <w:rPr>
                <w:i/>
                <w:iCs/>
              </w:rPr>
            </w:pPr>
            <w:r w:rsidRPr="00BD41D3">
              <w:rPr>
                <w:i/>
                <w:iCs/>
              </w:rPr>
              <w:t>rsrp-ThresholdMsg1-RepetitionNum2-SBFD-r19</w:t>
            </w:r>
          </w:p>
        </w:tc>
        <w:tc>
          <w:tcPr>
            <w:tcW w:w="850" w:type="dxa"/>
            <w:vAlign w:val="center"/>
          </w:tcPr>
          <w:p w14:paraId="64A4AADB" w14:textId="37048CD9" w:rsidR="006068D1" w:rsidRPr="009A5987" w:rsidRDefault="006068D1" w:rsidP="00BD41D3">
            <w:pPr>
              <w:spacing w:before="0" w:after="100" w:afterAutospacing="1"/>
              <w:jc w:val="left"/>
              <w:rPr>
                <w:lang w:val="en-GB"/>
              </w:rPr>
            </w:pPr>
            <w:r w:rsidRPr="009A5987">
              <w:rPr>
                <w:lang w:val="en-GB"/>
              </w:rPr>
              <w:t>New</w:t>
            </w:r>
          </w:p>
        </w:tc>
        <w:tc>
          <w:tcPr>
            <w:tcW w:w="2682" w:type="dxa"/>
            <w:vAlign w:val="center"/>
          </w:tcPr>
          <w:p w14:paraId="1C3B8095" w14:textId="2B359A9D" w:rsidR="006068D1" w:rsidRPr="009A5987" w:rsidRDefault="006068D1" w:rsidP="00BD41D3">
            <w:pPr>
              <w:spacing w:before="0" w:after="100" w:afterAutospacing="1"/>
              <w:jc w:val="left"/>
              <w:rPr>
                <w:lang w:val="en-GB"/>
              </w:rPr>
            </w:pPr>
            <w:r w:rsidRPr="009A5987">
              <w:t>Threshold used by the UE for determining Msg1 repetition number 2 in the additional-RO</w:t>
            </w:r>
          </w:p>
        </w:tc>
        <w:tc>
          <w:tcPr>
            <w:tcW w:w="738" w:type="dxa"/>
            <w:vAlign w:val="center"/>
          </w:tcPr>
          <w:p w14:paraId="31C0929F" w14:textId="363FEE2B" w:rsidR="006068D1" w:rsidRPr="009A5987" w:rsidRDefault="00305092" w:rsidP="00BD41D3">
            <w:pPr>
              <w:spacing w:before="0" w:after="100" w:afterAutospacing="1"/>
              <w:jc w:val="center"/>
              <w:rPr>
                <w:lang w:val="en-GB"/>
              </w:rPr>
            </w:pPr>
            <w:r w:rsidRPr="00305092">
              <w:t>RSRP-Range</w:t>
            </w:r>
          </w:p>
        </w:tc>
        <w:tc>
          <w:tcPr>
            <w:tcW w:w="990" w:type="dxa"/>
            <w:vAlign w:val="center"/>
          </w:tcPr>
          <w:p w14:paraId="43C5A3F8" w14:textId="6CAC2EBD" w:rsidR="006068D1" w:rsidRPr="009A5987" w:rsidRDefault="006068D1" w:rsidP="00BD41D3">
            <w:pPr>
              <w:spacing w:before="0" w:after="100" w:afterAutospacing="1"/>
              <w:jc w:val="center"/>
              <w:rPr>
                <w:lang w:val="en-GB"/>
              </w:rPr>
            </w:pPr>
            <w:r w:rsidRPr="009A5987">
              <w:rPr>
                <w:lang w:val="en-GB"/>
              </w:rPr>
              <w:t>Cell</w:t>
            </w:r>
          </w:p>
        </w:tc>
        <w:tc>
          <w:tcPr>
            <w:tcW w:w="938" w:type="dxa"/>
            <w:vAlign w:val="center"/>
          </w:tcPr>
          <w:p w14:paraId="10304281" w14:textId="248A0CB0" w:rsidR="006068D1" w:rsidRPr="009A5987" w:rsidRDefault="006068D1" w:rsidP="00BD41D3">
            <w:pPr>
              <w:spacing w:before="0" w:after="100" w:afterAutospacing="1"/>
              <w:jc w:val="center"/>
              <w:rPr>
                <w:lang w:val="en-GB"/>
              </w:rPr>
            </w:pPr>
            <w:r w:rsidRPr="009A5987">
              <w:rPr>
                <w:lang w:val="en-GB"/>
              </w:rPr>
              <w:t>cell-specific</w:t>
            </w:r>
          </w:p>
        </w:tc>
      </w:tr>
      <w:tr w:rsidR="00BD41D3" w:rsidRPr="0005681B" w14:paraId="561D360C" w14:textId="77777777" w:rsidTr="00BD41D3">
        <w:trPr>
          <w:trHeight w:val="987"/>
        </w:trPr>
        <w:tc>
          <w:tcPr>
            <w:tcW w:w="1525" w:type="dxa"/>
            <w:vAlign w:val="center"/>
          </w:tcPr>
          <w:p w14:paraId="5DC71860" w14:textId="6131F5F2" w:rsidR="006068D1" w:rsidRPr="00BD41D3" w:rsidRDefault="006068D1" w:rsidP="00BD41D3">
            <w:pPr>
              <w:spacing w:before="0" w:after="100" w:afterAutospacing="1"/>
              <w:jc w:val="left"/>
              <w:rPr>
                <w:i/>
                <w:iCs/>
              </w:rPr>
            </w:pPr>
            <w:r w:rsidRPr="00BD41D3">
              <w:rPr>
                <w:i/>
                <w:iCs/>
              </w:rPr>
              <w:t>BWP-</w:t>
            </w:r>
            <w:proofErr w:type="spellStart"/>
            <w:r w:rsidRPr="00BD41D3">
              <w:rPr>
                <w:i/>
                <w:iCs/>
              </w:rPr>
              <w:t>UplinkCommon</w:t>
            </w:r>
            <w:proofErr w:type="spellEnd"/>
          </w:p>
        </w:tc>
        <w:tc>
          <w:tcPr>
            <w:tcW w:w="2660" w:type="dxa"/>
            <w:vAlign w:val="center"/>
          </w:tcPr>
          <w:p w14:paraId="39FEF52A" w14:textId="6003A333" w:rsidR="006068D1" w:rsidRPr="00BD41D3" w:rsidRDefault="006068D1" w:rsidP="00BD41D3">
            <w:pPr>
              <w:spacing w:before="0" w:after="100" w:afterAutospacing="1"/>
              <w:jc w:val="left"/>
              <w:rPr>
                <w:i/>
                <w:iCs/>
              </w:rPr>
            </w:pPr>
            <w:r w:rsidRPr="00BD41D3">
              <w:rPr>
                <w:i/>
                <w:iCs/>
              </w:rPr>
              <w:t>rsrp-ThresholdMsg1-RepetitionNum4-SBFD-r19</w:t>
            </w:r>
          </w:p>
        </w:tc>
        <w:tc>
          <w:tcPr>
            <w:tcW w:w="850" w:type="dxa"/>
            <w:vAlign w:val="center"/>
          </w:tcPr>
          <w:p w14:paraId="05102161" w14:textId="4ADF2B19" w:rsidR="006068D1" w:rsidRPr="009A5987" w:rsidRDefault="006068D1" w:rsidP="00BD41D3">
            <w:pPr>
              <w:spacing w:before="0" w:after="100" w:afterAutospacing="1"/>
              <w:jc w:val="left"/>
              <w:rPr>
                <w:lang w:val="en-GB"/>
              </w:rPr>
            </w:pPr>
            <w:r w:rsidRPr="009A5987">
              <w:rPr>
                <w:lang w:val="en-GB"/>
              </w:rPr>
              <w:t>New</w:t>
            </w:r>
          </w:p>
        </w:tc>
        <w:tc>
          <w:tcPr>
            <w:tcW w:w="2682" w:type="dxa"/>
            <w:vAlign w:val="center"/>
          </w:tcPr>
          <w:p w14:paraId="56DD46E6" w14:textId="2B74B59E" w:rsidR="006068D1" w:rsidRPr="009A5987" w:rsidRDefault="006068D1" w:rsidP="00BD41D3">
            <w:pPr>
              <w:spacing w:before="0" w:after="100" w:afterAutospacing="1"/>
              <w:jc w:val="left"/>
              <w:rPr>
                <w:lang w:val="en-GB"/>
              </w:rPr>
            </w:pPr>
            <w:r w:rsidRPr="009A5987">
              <w:t>Threshold used by the UE for determining Msg1 repetition number 4 in the additional-RO</w:t>
            </w:r>
          </w:p>
        </w:tc>
        <w:tc>
          <w:tcPr>
            <w:tcW w:w="738" w:type="dxa"/>
            <w:vAlign w:val="center"/>
          </w:tcPr>
          <w:p w14:paraId="01F5DC65" w14:textId="0754138B" w:rsidR="006068D1" w:rsidRPr="009A5987" w:rsidRDefault="00305092" w:rsidP="00BD41D3">
            <w:pPr>
              <w:spacing w:before="0" w:after="100" w:afterAutospacing="1"/>
              <w:jc w:val="center"/>
              <w:rPr>
                <w:lang w:val="en-GB"/>
              </w:rPr>
            </w:pPr>
            <w:r w:rsidRPr="00305092">
              <w:t>RSRP-Range</w:t>
            </w:r>
          </w:p>
        </w:tc>
        <w:tc>
          <w:tcPr>
            <w:tcW w:w="990" w:type="dxa"/>
            <w:vAlign w:val="center"/>
          </w:tcPr>
          <w:p w14:paraId="5014C550" w14:textId="3DEEB30E" w:rsidR="006068D1" w:rsidRPr="009A5987" w:rsidRDefault="006068D1" w:rsidP="00BD41D3">
            <w:pPr>
              <w:spacing w:before="0" w:after="100" w:afterAutospacing="1"/>
              <w:jc w:val="center"/>
              <w:rPr>
                <w:lang w:val="en-GB"/>
              </w:rPr>
            </w:pPr>
            <w:r w:rsidRPr="009A5987">
              <w:rPr>
                <w:lang w:val="en-GB"/>
              </w:rPr>
              <w:t>Cell</w:t>
            </w:r>
          </w:p>
        </w:tc>
        <w:tc>
          <w:tcPr>
            <w:tcW w:w="938" w:type="dxa"/>
            <w:vAlign w:val="center"/>
          </w:tcPr>
          <w:p w14:paraId="47E277DD" w14:textId="0957F92C" w:rsidR="006068D1" w:rsidRPr="009A5987" w:rsidRDefault="006068D1" w:rsidP="00BD41D3">
            <w:pPr>
              <w:spacing w:before="0" w:after="100" w:afterAutospacing="1"/>
              <w:jc w:val="center"/>
              <w:rPr>
                <w:lang w:val="en-GB"/>
              </w:rPr>
            </w:pPr>
            <w:r w:rsidRPr="009A5987">
              <w:rPr>
                <w:lang w:val="en-GB"/>
              </w:rPr>
              <w:t>cell-specific</w:t>
            </w:r>
          </w:p>
        </w:tc>
      </w:tr>
      <w:tr w:rsidR="00BD41D3" w:rsidRPr="0005681B" w14:paraId="1C46C70B" w14:textId="77777777" w:rsidTr="00BD41D3">
        <w:trPr>
          <w:trHeight w:val="987"/>
        </w:trPr>
        <w:tc>
          <w:tcPr>
            <w:tcW w:w="1525" w:type="dxa"/>
            <w:vAlign w:val="center"/>
          </w:tcPr>
          <w:p w14:paraId="34CDDB4C" w14:textId="2266898B" w:rsidR="006068D1" w:rsidRPr="00BD41D3" w:rsidRDefault="006068D1" w:rsidP="00BD41D3">
            <w:pPr>
              <w:spacing w:before="0" w:after="100" w:afterAutospacing="1"/>
              <w:jc w:val="left"/>
              <w:rPr>
                <w:i/>
                <w:iCs/>
              </w:rPr>
            </w:pPr>
            <w:r w:rsidRPr="00BD41D3">
              <w:rPr>
                <w:i/>
                <w:iCs/>
              </w:rPr>
              <w:t>BWP-</w:t>
            </w:r>
            <w:proofErr w:type="spellStart"/>
            <w:r w:rsidRPr="00BD41D3">
              <w:rPr>
                <w:i/>
                <w:iCs/>
              </w:rPr>
              <w:t>UplinkCommon</w:t>
            </w:r>
            <w:proofErr w:type="spellEnd"/>
          </w:p>
        </w:tc>
        <w:tc>
          <w:tcPr>
            <w:tcW w:w="2660" w:type="dxa"/>
            <w:vAlign w:val="center"/>
          </w:tcPr>
          <w:p w14:paraId="5862B418" w14:textId="77E910BB" w:rsidR="006068D1" w:rsidRPr="00BD41D3" w:rsidRDefault="006068D1" w:rsidP="00BD41D3">
            <w:pPr>
              <w:spacing w:before="0" w:after="100" w:afterAutospacing="1"/>
              <w:jc w:val="left"/>
              <w:rPr>
                <w:i/>
                <w:iCs/>
              </w:rPr>
            </w:pPr>
            <w:r w:rsidRPr="00BD41D3">
              <w:rPr>
                <w:i/>
                <w:iCs/>
              </w:rPr>
              <w:t>rsrp-ThresholdMsg1-RepetitionNum2-SBFD-r19</w:t>
            </w:r>
          </w:p>
        </w:tc>
        <w:tc>
          <w:tcPr>
            <w:tcW w:w="850" w:type="dxa"/>
            <w:vAlign w:val="center"/>
          </w:tcPr>
          <w:p w14:paraId="5DA3F37B" w14:textId="1096B034" w:rsidR="006068D1" w:rsidRPr="009A5987" w:rsidRDefault="006068D1" w:rsidP="00BD41D3">
            <w:pPr>
              <w:spacing w:before="0" w:after="100" w:afterAutospacing="1"/>
              <w:jc w:val="left"/>
              <w:rPr>
                <w:lang w:val="en-GB"/>
              </w:rPr>
            </w:pPr>
            <w:r w:rsidRPr="009A5987">
              <w:rPr>
                <w:lang w:val="en-GB"/>
              </w:rPr>
              <w:t>New</w:t>
            </w:r>
          </w:p>
        </w:tc>
        <w:tc>
          <w:tcPr>
            <w:tcW w:w="2682" w:type="dxa"/>
            <w:vAlign w:val="center"/>
          </w:tcPr>
          <w:p w14:paraId="75C08BB3" w14:textId="6E49D2BF" w:rsidR="006068D1" w:rsidRPr="009A5987" w:rsidRDefault="006068D1" w:rsidP="00BD41D3">
            <w:pPr>
              <w:spacing w:before="0" w:after="100" w:afterAutospacing="1"/>
              <w:jc w:val="left"/>
              <w:rPr>
                <w:lang w:val="en-GB"/>
              </w:rPr>
            </w:pPr>
            <w:r w:rsidRPr="009A5987">
              <w:t>Threshold used by the UE for determining Msg1 repetition number 8 in the additional-RO</w:t>
            </w:r>
          </w:p>
        </w:tc>
        <w:tc>
          <w:tcPr>
            <w:tcW w:w="738" w:type="dxa"/>
            <w:vAlign w:val="center"/>
          </w:tcPr>
          <w:p w14:paraId="76BC3FF2" w14:textId="1442B585" w:rsidR="006068D1" w:rsidRPr="009A5987" w:rsidRDefault="00305092" w:rsidP="00BD41D3">
            <w:pPr>
              <w:spacing w:before="0" w:after="100" w:afterAutospacing="1"/>
              <w:jc w:val="center"/>
              <w:rPr>
                <w:lang w:val="en-GB"/>
              </w:rPr>
            </w:pPr>
            <w:r w:rsidRPr="00305092">
              <w:rPr>
                <w:lang w:val="en-GB"/>
              </w:rPr>
              <w:t>RSRP-Range</w:t>
            </w:r>
          </w:p>
        </w:tc>
        <w:tc>
          <w:tcPr>
            <w:tcW w:w="990" w:type="dxa"/>
            <w:vAlign w:val="center"/>
          </w:tcPr>
          <w:p w14:paraId="2EEE12BD" w14:textId="1C2D8919" w:rsidR="006068D1" w:rsidRPr="009A5987" w:rsidRDefault="006068D1" w:rsidP="00BD41D3">
            <w:pPr>
              <w:spacing w:before="0" w:after="100" w:afterAutospacing="1"/>
              <w:jc w:val="center"/>
              <w:rPr>
                <w:lang w:val="en-GB"/>
              </w:rPr>
            </w:pPr>
            <w:r w:rsidRPr="009A5987">
              <w:rPr>
                <w:lang w:val="en-GB"/>
              </w:rPr>
              <w:t>Cell</w:t>
            </w:r>
          </w:p>
        </w:tc>
        <w:tc>
          <w:tcPr>
            <w:tcW w:w="938" w:type="dxa"/>
            <w:vAlign w:val="center"/>
          </w:tcPr>
          <w:p w14:paraId="7E519ED2" w14:textId="19F13FBA" w:rsidR="006068D1" w:rsidRPr="009A5987" w:rsidRDefault="006068D1" w:rsidP="00BD41D3">
            <w:pPr>
              <w:spacing w:before="0" w:after="100" w:afterAutospacing="1"/>
              <w:jc w:val="center"/>
              <w:rPr>
                <w:lang w:val="en-GB"/>
              </w:rPr>
            </w:pPr>
            <w:r w:rsidRPr="009A5987">
              <w:rPr>
                <w:lang w:val="en-GB"/>
              </w:rPr>
              <w:t>cell-specific</w:t>
            </w:r>
          </w:p>
        </w:tc>
      </w:tr>
      <w:tr w:rsidR="00BD41D3" w:rsidRPr="0005681B" w14:paraId="62402FBF" w14:textId="77777777" w:rsidTr="00BD41D3">
        <w:trPr>
          <w:trHeight w:val="987"/>
        </w:trPr>
        <w:tc>
          <w:tcPr>
            <w:tcW w:w="1525" w:type="dxa"/>
            <w:vAlign w:val="center"/>
          </w:tcPr>
          <w:p w14:paraId="3C31A433" w14:textId="5841F10E" w:rsidR="006068D1" w:rsidRPr="00BD41D3" w:rsidRDefault="006068D1" w:rsidP="00BD41D3">
            <w:pPr>
              <w:spacing w:before="0" w:after="100" w:afterAutospacing="1"/>
              <w:jc w:val="left"/>
              <w:rPr>
                <w:i/>
                <w:iCs/>
              </w:rPr>
            </w:pPr>
            <w:r w:rsidRPr="00BD41D3">
              <w:rPr>
                <w:i/>
                <w:iCs/>
              </w:rPr>
              <w:t>RACH-</w:t>
            </w:r>
            <w:proofErr w:type="spellStart"/>
            <w:r w:rsidRPr="00BD41D3">
              <w:rPr>
                <w:i/>
                <w:iCs/>
              </w:rPr>
              <w:t>ConfigGeneric</w:t>
            </w:r>
            <w:proofErr w:type="spellEnd"/>
          </w:p>
        </w:tc>
        <w:tc>
          <w:tcPr>
            <w:tcW w:w="2660" w:type="dxa"/>
            <w:vAlign w:val="center"/>
          </w:tcPr>
          <w:p w14:paraId="57750BD9" w14:textId="188A4366" w:rsidR="006068D1" w:rsidRPr="00BD41D3" w:rsidRDefault="006068D1" w:rsidP="00BD41D3">
            <w:pPr>
              <w:spacing w:before="0" w:after="100" w:afterAutospacing="1"/>
              <w:jc w:val="left"/>
              <w:rPr>
                <w:i/>
                <w:iCs/>
              </w:rPr>
            </w:pPr>
            <w:proofErr w:type="spellStart"/>
            <w:r w:rsidRPr="00BD41D3">
              <w:rPr>
                <w:i/>
                <w:iCs/>
              </w:rPr>
              <w:t>preambleReceivedTargetPower</w:t>
            </w:r>
            <w:proofErr w:type="spellEnd"/>
            <w:r w:rsidRPr="00BD41D3">
              <w:rPr>
                <w:i/>
                <w:iCs/>
              </w:rPr>
              <w:t>-SBFD</w:t>
            </w:r>
          </w:p>
        </w:tc>
        <w:tc>
          <w:tcPr>
            <w:tcW w:w="850" w:type="dxa"/>
            <w:vAlign w:val="center"/>
          </w:tcPr>
          <w:p w14:paraId="40545D12" w14:textId="7F0CD2BA" w:rsidR="006068D1" w:rsidRPr="009A5987" w:rsidRDefault="006068D1" w:rsidP="00BD41D3">
            <w:pPr>
              <w:spacing w:before="0" w:after="100" w:afterAutospacing="1"/>
              <w:jc w:val="left"/>
              <w:rPr>
                <w:lang w:val="en-GB"/>
              </w:rPr>
            </w:pPr>
            <w:r w:rsidRPr="009A5987">
              <w:rPr>
                <w:lang w:val="en-GB"/>
              </w:rPr>
              <w:t>New</w:t>
            </w:r>
          </w:p>
        </w:tc>
        <w:tc>
          <w:tcPr>
            <w:tcW w:w="2682" w:type="dxa"/>
            <w:vAlign w:val="center"/>
          </w:tcPr>
          <w:p w14:paraId="7F836230" w14:textId="383F8288" w:rsidR="006068D1" w:rsidRPr="009A5987" w:rsidRDefault="006068D1" w:rsidP="00BD41D3">
            <w:pPr>
              <w:spacing w:before="0" w:after="100" w:afterAutospacing="1"/>
              <w:jc w:val="left"/>
            </w:pPr>
            <w:r w:rsidRPr="009A5987">
              <w:t>The target power level at the network receiver side for PRACH transmission in the additional-RO</w:t>
            </w:r>
          </w:p>
        </w:tc>
        <w:tc>
          <w:tcPr>
            <w:tcW w:w="738" w:type="dxa"/>
            <w:vAlign w:val="center"/>
          </w:tcPr>
          <w:p w14:paraId="6E5AC5CB" w14:textId="651FA914" w:rsidR="006068D1" w:rsidRPr="009A5987" w:rsidRDefault="00DB67CB" w:rsidP="00BD41D3">
            <w:pPr>
              <w:spacing w:before="0" w:after="100" w:afterAutospacing="1"/>
              <w:jc w:val="left"/>
              <w:rPr>
                <w:lang w:val="en-GB"/>
              </w:rPr>
            </w:pPr>
            <w:r>
              <w:t xml:space="preserve">Integer </w:t>
            </w:r>
            <w:r w:rsidRPr="00DB67CB">
              <w:t>(-</w:t>
            </w:r>
            <w:r w:rsidR="004723F7" w:rsidRPr="00DB67CB">
              <w:t>202</w:t>
            </w:r>
            <w:r w:rsidR="004723F7">
              <w:t>,</w:t>
            </w:r>
            <w:r w:rsidR="004723F7" w:rsidRPr="00DB67CB">
              <w:t xml:space="preserve"> -</w:t>
            </w:r>
            <w:r w:rsidRPr="00DB67CB">
              <w:t>60)</w:t>
            </w:r>
          </w:p>
        </w:tc>
        <w:tc>
          <w:tcPr>
            <w:tcW w:w="990" w:type="dxa"/>
            <w:vAlign w:val="center"/>
          </w:tcPr>
          <w:p w14:paraId="2B62EE6A" w14:textId="3903093A" w:rsidR="006068D1" w:rsidRPr="009A5987" w:rsidRDefault="006068D1" w:rsidP="00BD41D3">
            <w:pPr>
              <w:spacing w:before="0" w:after="100" w:afterAutospacing="1"/>
              <w:jc w:val="center"/>
              <w:rPr>
                <w:lang w:val="en-GB"/>
              </w:rPr>
            </w:pPr>
            <w:r w:rsidRPr="009A5987">
              <w:rPr>
                <w:lang w:val="en-GB"/>
              </w:rPr>
              <w:t>Cell</w:t>
            </w:r>
          </w:p>
        </w:tc>
        <w:tc>
          <w:tcPr>
            <w:tcW w:w="938" w:type="dxa"/>
            <w:vAlign w:val="center"/>
          </w:tcPr>
          <w:p w14:paraId="0D61211E" w14:textId="4485C62B" w:rsidR="006068D1" w:rsidRPr="009A5987" w:rsidRDefault="006068D1" w:rsidP="00BD41D3">
            <w:pPr>
              <w:spacing w:before="0" w:after="100" w:afterAutospacing="1"/>
              <w:jc w:val="center"/>
              <w:rPr>
                <w:lang w:val="en-GB"/>
              </w:rPr>
            </w:pPr>
            <w:r w:rsidRPr="009A5987">
              <w:rPr>
                <w:lang w:val="en-GB"/>
              </w:rPr>
              <w:t>cell-specific</w:t>
            </w:r>
          </w:p>
        </w:tc>
      </w:tr>
      <w:tr w:rsidR="00BD41D3" w:rsidRPr="0005681B" w14:paraId="5A7A7333" w14:textId="77777777" w:rsidTr="00BD41D3">
        <w:trPr>
          <w:trHeight w:val="987"/>
        </w:trPr>
        <w:tc>
          <w:tcPr>
            <w:tcW w:w="1525" w:type="dxa"/>
            <w:vAlign w:val="center"/>
          </w:tcPr>
          <w:p w14:paraId="4FCEC9CD" w14:textId="4549EF57" w:rsidR="00C86FC5" w:rsidRPr="009A5987" w:rsidRDefault="00C86FC5" w:rsidP="00BD41D3">
            <w:pPr>
              <w:spacing w:before="0" w:after="100" w:afterAutospacing="1"/>
              <w:jc w:val="left"/>
              <w:rPr>
                <w:i/>
                <w:iCs/>
              </w:rPr>
            </w:pPr>
            <w:r w:rsidRPr="009A5987">
              <w:rPr>
                <w:i/>
                <w:iCs/>
              </w:rPr>
              <w:lastRenderedPageBreak/>
              <w:t>BWP-</w:t>
            </w:r>
            <w:proofErr w:type="spellStart"/>
            <w:r w:rsidRPr="009A5987">
              <w:rPr>
                <w:i/>
                <w:iCs/>
              </w:rPr>
              <w:t>UplinkCommon</w:t>
            </w:r>
            <w:proofErr w:type="spellEnd"/>
          </w:p>
        </w:tc>
        <w:tc>
          <w:tcPr>
            <w:tcW w:w="2660" w:type="dxa"/>
            <w:vAlign w:val="center"/>
          </w:tcPr>
          <w:p w14:paraId="4B20A8D8" w14:textId="31860202" w:rsidR="00C86FC5" w:rsidRPr="009A5987" w:rsidRDefault="00C86FC5" w:rsidP="00BD41D3">
            <w:pPr>
              <w:spacing w:before="0" w:after="100" w:afterAutospacing="1"/>
              <w:jc w:val="left"/>
              <w:rPr>
                <w:i/>
                <w:iCs/>
              </w:rPr>
            </w:pPr>
            <w:proofErr w:type="spellStart"/>
            <w:r w:rsidRPr="009A5987">
              <w:rPr>
                <w:i/>
                <w:iCs/>
              </w:rPr>
              <w:t>rach-ConfigCommonSBFD</w:t>
            </w:r>
            <w:proofErr w:type="spellEnd"/>
          </w:p>
        </w:tc>
        <w:tc>
          <w:tcPr>
            <w:tcW w:w="850" w:type="dxa"/>
            <w:vAlign w:val="center"/>
          </w:tcPr>
          <w:p w14:paraId="3EFA4B79" w14:textId="0FEFC959" w:rsidR="00C86FC5" w:rsidRPr="009A5987" w:rsidRDefault="00C86FC5" w:rsidP="00BD41D3">
            <w:pPr>
              <w:spacing w:before="0" w:after="100" w:afterAutospacing="1"/>
              <w:jc w:val="left"/>
              <w:rPr>
                <w:lang w:val="en-GB"/>
              </w:rPr>
            </w:pPr>
            <w:r w:rsidRPr="009A5987">
              <w:rPr>
                <w:lang w:val="en-GB"/>
              </w:rPr>
              <w:t>New</w:t>
            </w:r>
          </w:p>
        </w:tc>
        <w:tc>
          <w:tcPr>
            <w:tcW w:w="2682" w:type="dxa"/>
            <w:vAlign w:val="center"/>
          </w:tcPr>
          <w:p w14:paraId="232E351B" w14:textId="0CA88195" w:rsidR="00C86FC5" w:rsidRPr="009A5987" w:rsidRDefault="00C86FC5" w:rsidP="00BD41D3">
            <w:pPr>
              <w:spacing w:before="0" w:after="100" w:afterAutospacing="1"/>
              <w:jc w:val="left"/>
            </w:pPr>
            <w:r w:rsidRPr="009A5987">
              <w:t xml:space="preserve">Configuration of cell specific </w:t>
            </w:r>
            <w:r w:rsidR="002F760C" w:rsidRPr="009A5987">
              <w:t>random-access</w:t>
            </w:r>
            <w:r w:rsidRPr="009A5987">
              <w:t xml:space="preserve"> parameters for random access in SBFD symbols.</w:t>
            </w:r>
          </w:p>
        </w:tc>
        <w:tc>
          <w:tcPr>
            <w:tcW w:w="738" w:type="dxa"/>
            <w:vAlign w:val="center"/>
          </w:tcPr>
          <w:p w14:paraId="3EB7FF9C" w14:textId="77777777" w:rsidR="00C86FC5" w:rsidRPr="009A5987" w:rsidRDefault="00C86FC5" w:rsidP="00BD41D3">
            <w:pPr>
              <w:spacing w:before="0" w:after="100" w:afterAutospacing="1"/>
              <w:jc w:val="center"/>
              <w:rPr>
                <w:lang w:val="en-GB"/>
              </w:rPr>
            </w:pPr>
          </w:p>
        </w:tc>
        <w:tc>
          <w:tcPr>
            <w:tcW w:w="990" w:type="dxa"/>
            <w:vAlign w:val="center"/>
          </w:tcPr>
          <w:p w14:paraId="33D5E35B" w14:textId="37428966" w:rsidR="00C86FC5" w:rsidRPr="009A5987" w:rsidRDefault="00C86FC5" w:rsidP="00BD41D3">
            <w:pPr>
              <w:spacing w:before="0" w:after="100" w:afterAutospacing="1"/>
              <w:jc w:val="center"/>
              <w:rPr>
                <w:lang w:val="en-GB"/>
              </w:rPr>
            </w:pPr>
            <w:r w:rsidRPr="009A5987">
              <w:rPr>
                <w:lang w:val="en-GB"/>
              </w:rPr>
              <w:t>Cell</w:t>
            </w:r>
          </w:p>
        </w:tc>
        <w:tc>
          <w:tcPr>
            <w:tcW w:w="938" w:type="dxa"/>
            <w:vAlign w:val="center"/>
          </w:tcPr>
          <w:p w14:paraId="2F7FF22D" w14:textId="0E9DD17E" w:rsidR="00C86FC5" w:rsidRPr="009A5987" w:rsidRDefault="00C86FC5" w:rsidP="00BD41D3">
            <w:pPr>
              <w:spacing w:before="0" w:after="100" w:afterAutospacing="1"/>
              <w:jc w:val="center"/>
              <w:rPr>
                <w:lang w:val="en-GB"/>
              </w:rPr>
            </w:pPr>
            <w:r w:rsidRPr="009A5987">
              <w:rPr>
                <w:lang w:val="en-GB"/>
              </w:rPr>
              <w:t>cell-specific</w:t>
            </w:r>
          </w:p>
        </w:tc>
      </w:tr>
      <w:tr w:rsidR="007E6C89" w:rsidRPr="0005681B" w14:paraId="765AB3C8" w14:textId="77777777" w:rsidTr="00BD41D3">
        <w:trPr>
          <w:trHeight w:val="987"/>
        </w:trPr>
        <w:tc>
          <w:tcPr>
            <w:tcW w:w="1525" w:type="dxa"/>
            <w:vAlign w:val="center"/>
          </w:tcPr>
          <w:p w14:paraId="6B4521CF" w14:textId="31DF59CB" w:rsidR="007E6C89" w:rsidRPr="009A5987" w:rsidRDefault="007E6C89" w:rsidP="007E6C89">
            <w:pPr>
              <w:spacing w:after="100" w:afterAutospacing="1"/>
              <w:rPr>
                <w:i/>
                <w:iCs/>
              </w:rPr>
            </w:pPr>
            <w:proofErr w:type="spellStart"/>
            <w:r w:rsidRPr="009A5987">
              <w:rPr>
                <w:i/>
                <w:iCs/>
              </w:rPr>
              <w:t>rach-ConfigCommonSBFD</w:t>
            </w:r>
            <w:proofErr w:type="spellEnd"/>
          </w:p>
        </w:tc>
        <w:tc>
          <w:tcPr>
            <w:tcW w:w="2660" w:type="dxa"/>
            <w:vAlign w:val="center"/>
          </w:tcPr>
          <w:p w14:paraId="562EFF54" w14:textId="4B1BD368" w:rsidR="007E6C89" w:rsidRPr="009A5987" w:rsidRDefault="007E6C89" w:rsidP="007E6C89">
            <w:pPr>
              <w:spacing w:after="100" w:afterAutospacing="1"/>
              <w:rPr>
                <w:i/>
                <w:iCs/>
              </w:rPr>
            </w:pPr>
            <w:proofErr w:type="spellStart"/>
            <w:r>
              <w:rPr>
                <w:i/>
                <w:iCs/>
              </w:rPr>
              <w:t>ValidRO_AcrsssSBFD</w:t>
            </w:r>
            <w:proofErr w:type="spellEnd"/>
            <w:r w:rsidR="00F17126">
              <w:rPr>
                <w:i/>
                <w:iCs/>
              </w:rPr>
              <w:t>-And-</w:t>
            </w:r>
            <w:proofErr w:type="spellStart"/>
            <w:r w:rsidR="00F17126">
              <w:rPr>
                <w:i/>
                <w:iCs/>
              </w:rPr>
              <w:t>NonSBFD</w:t>
            </w:r>
            <w:r w:rsidR="00BD41D3">
              <w:rPr>
                <w:i/>
                <w:iCs/>
              </w:rPr>
              <w:t>symbols</w:t>
            </w:r>
            <w:proofErr w:type="spellEnd"/>
          </w:p>
        </w:tc>
        <w:tc>
          <w:tcPr>
            <w:tcW w:w="850" w:type="dxa"/>
            <w:vAlign w:val="center"/>
          </w:tcPr>
          <w:p w14:paraId="6406208A" w14:textId="35E72DE5" w:rsidR="007E6C89" w:rsidRPr="009A5987" w:rsidRDefault="007E6C89" w:rsidP="007E6C89">
            <w:pPr>
              <w:spacing w:after="100" w:afterAutospacing="1"/>
              <w:rPr>
                <w:lang w:val="en-GB"/>
              </w:rPr>
            </w:pPr>
            <w:r>
              <w:rPr>
                <w:lang w:val="en-GB"/>
              </w:rPr>
              <w:t>New</w:t>
            </w:r>
          </w:p>
        </w:tc>
        <w:tc>
          <w:tcPr>
            <w:tcW w:w="2682" w:type="dxa"/>
            <w:vAlign w:val="center"/>
          </w:tcPr>
          <w:p w14:paraId="5A1B44F8" w14:textId="33018CEC" w:rsidR="007E6C89" w:rsidRPr="009A5987" w:rsidRDefault="007E6C89" w:rsidP="00BD41D3">
            <w:pPr>
              <w:spacing w:before="0" w:after="100" w:afterAutospacing="1"/>
              <w:jc w:val="left"/>
            </w:pPr>
            <w:r>
              <w:t>Indicates to the UE whether a configured RO starting in SBFD symbol and ending in non-SBFD symbols is valid or not.</w:t>
            </w:r>
          </w:p>
        </w:tc>
        <w:tc>
          <w:tcPr>
            <w:tcW w:w="738" w:type="dxa"/>
            <w:vAlign w:val="center"/>
          </w:tcPr>
          <w:p w14:paraId="6331BB14" w14:textId="77777777" w:rsidR="007E6C89" w:rsidRPr="009A5987" w:rsidRDefault="007E6C89" w:rsidP="007E6C89">
            <w:pPr>
              <w:spacing w:after="100" w:afterAutospacing="1"/>
              <w:jc w:val="center"/>
              <w:rPr>
                <w:lang w:val="en-GB"/>
              </w:rPr>
            </w:pPr>
          </w:p>
        </w:tc>
        <w:tc>
          <w:tcPr>
            <w:tcW w:w="990" w:type="dxa"/>
            <w:vAlign w:val="center"/>
          </w:tcPr>
          <w:p w14:paraId="05E2D811" w14:textId="6CF191FF" w:rsidR="007E6C89" w:rsidRPr="009A5987" w:rsidRDefault="007E6C89" w:rsidP="007E6C89">
            <w:pPr>
              <w:spacing w:after="100" w:afterAutospacing="1"/>
              <w:jc w:val="center"/>
              <w:rPr>
                <w:lang w:val="en-GB"/>
              </w:rPr>
            </w:pPr>
            <w:r w:rsidRPr="009A5987">
              <w:rPr>
                <w:lang w:val="en-GB"/>
              </w:rPr>
              <w:t>Cell</w:t>
            </w:r>
          </w:p>
        </w:tc>
        <w:tc>
          <w:tcPr>
            <w:tcW w:w="938" w:type="dxa"/>
            <w:vAlign w:val="center"/>
          </w:tcPr>
          <w:p w14:paraId="6A87C9EF" w14:textId="0A7AC5F2" w:rsidR="007E6C89" w:rsidRPr="009A5987" w:rsidRDefault="007E6C89" w:rsidP="007E6C89">
            <w:pPr>
              <w:spacing w:after="100" w:afterAutospacing="1"/>
              <w:jc w:val="center"/>
              <w:rPr>
                <w:lang w:val="en-GB"/>
              </w:rPr>
            </w:pPr>
            <w:r w:rsidRPr="009A5987">
              <w:rPr>
                <w:lang w:val="en-GB"/>
              </w:rPr>
              <w:t>cell-specific</w:t>
            </w:r>
          </w:p>
        </w:tc>
      </w:tr>
      <w:tr w:rsidR="00BD41D3" w:rsidRPr="0005681B" w14:paraId="74FE8AD4" w14:textId="77777777" w:rsidTr="00BD41D3">
        <w:trPr>
          <w:trHeight w:val="987"/>
        </w:trPr>
        <w:tc>
          <w:tcPr>
            <w:tcW w:w="1525" w:type="dxa"/>
            <w:vAlign w:val="center"/>
          </w:tcPr>
          <w:p w14:paraId="50A4930A" w14:textId="0BAB081D" w:rsidR="007E6C89" w:rsidRPr="009A5987" w:rsidRDefault="007E6C89" w:rsidP="00BD41D3">
            <w:pPr>
              <w:spacing w:before="0" w:after="100" w:afterAutospacing="1"/>
              <w:jc w:val="left"/>
              <w:rPr>
                <w:i/>
                <w:iCs/>
              </w:rPr>
            </w:pPr>
            <w:r w:rsidRPr="009A5987">
              <w:rPr>
                <w:i/>
                <w:iCs/>
              </w:rPr>
              <w:t>RACH-</w:t>
            </w:r>
            <w:proofErr w:type="spellStart"/>
            <w:r w:rsidRPr="009A5987">
              <w:rPr>
                <w:i/>
                <w:iCs/>
              </w:rPr>
              <w:t>ConfigDedicated</w:t>
            </w:r>
            <w:proofErr w:type="spellEnd"/>
          </w:p>
        </w:tc>
        <w:tc>
          <w:tcPr>
            <w:tcW w:w="2660" w:type="dxa"/>
            <w:vAlign w:val="center"/>
          </w:tcPr>
          <w:p w14:paraId="54A9D347" w14:textId="019194FE" w:rsidR="007E6C89" w:rsidRPr="009A5987" w:rsidRDefault="007E6C89" w:rsidP="00BD41D3">
            <w:pPr>
              <w:spacing w:before="0" w:after="100" w:afterAutospacing="1"/>
              <w:jc w:val="left"/>
              <w:rPr>
                <w:i/>
                <w:iCs/>
              </w:rPr>
            </w:pPr>
            <w:r w:rsidRPr="009A5987">
              <w:rPr>
                <w:i/>
                <w:iCs/>
              </w:rPr>
              <w:t>RO-type</w:t>
            </w:r>
          </w:p>
        </w:tc>
        <w:tc>
          <w:tcPr>
            <w:tcW w:w="850" w:type="dxa"/>
            <w:vAlign w:val="center"/>
          </w:tcPr>
          <w:p w14:paraId="121B332C" w14:textId="40CB87E4" w:rsidR="007E6C89" w:rsidRPr="009A5987" w:rsidRDefault="007E6C89" w:rsidP="00BD41D3">
            <w:pPr>
              <w:spacing w:before="0" w:after="100" w:afterAutospacing="1"/>
              <w:jc w:val="left"/>
              <w:rPr>
                <w:lang w:val="en-GB"/>
              </w:rPr>
            </w:pPr>
            <w:r w:rsidRPr="009A5987">
              <w:rPr>
                <w:lang w:val="en-GB"/>
              </w:rPr>
              <w:t>New</w:t>
            </w:r>
          </w:p>
        </w:tc>
        <w:tc>
          <w:tcPr>
            <w:tcW w:w="2682" w:type="dxa"/>
            <w:vAlign w:val="center"/>
          </w:tcPr>
          <w:p w14:paraId="3886D36F" w14:textId="6244A5B0" w:rsidR="007E6C89" w:rsidRPr="009A5987" w:rsidRDefault="007E6C89" w:rsidP="00BD41D3">
            <w:pPr>
              <w:spacing w:before="0" w:after="100" w:afterAutospacing="1"/>
              <w:jc w:val="left"/>
            </w:pPr>
            <w:r w:rsidRPr="00BD41D3">
              <w:t>Indicates to the UE whether to use additional-RO or legacy-RO for CFRA.</w:t>
            </w:r>
          </w:p>
        </w:tc>
        <w:tc>
          <w:tcPr>
            <w:tcW w:w="738" w:type="dxa"/>
            <w:vAlign w:val="center"/>
          </w:tcPr>
          <w:p w14:paraId="276A28DC" w14:textId="77777777" w:rsidR="007E6C89" w:rsidRPr="009A5987" w:rsidRDefault="007E6C89" w:rsidP="00BD41D3">
            <w:pPr>
              <w:spacing w:before="0" w:after="100" w:afterAutospacing="1"/>
              <w:jc w:val="center"/>
              <w:rPr>
                <w:lang w:val="en-GB"/>
              </w:rPr>
            </w:pPr>
          </w:p>
        </w:tc>
        <w:tc>
          <w:tcPr>
            <w:tcW w:w="990" w:type="dxa"/>
            <w:vAlign w:val="center"/>
          </w:tcPr>
          <w:p w14:paraId="2EAE4A1A" w14:textId="57490C5B" w:rsidR="007E6C89" w:rsidRPr="009A5987" w:rsidRDefault="007E6C89" w:rsidP="00BD41D3">
            <w:pPr>
              <w:spacing w:before="0" w:after="100" w:afterAutospacing="1"/>
              <w:jc w:val="center"/>
              <w:rPr>
                <w:lang w:val="en-GB"/>
              </w:rPr>
            </w:pPr>
            <w:r w:rsidRPr="009A5987">
              <w:rPr>
                <w:lang w:val="en-GB"/>
              </w:rPr>
              <w:t>UE</w:t>
            </w:r>
          </w:p>
        </w:tc>
        <w:tc>
          <w:tcPr>
            <w:tcW w:w="938" w:type="dxa"/>
            <w:vAlign w:val="center"/>
          </w:tcPr>
          <w:p w14:paraId="6F5D9A8A" w14:textId="4FE836F7" w:rsidR="007E6C89" w:rsidRPr="009A5987" w:rsidRDefault="007E6C89" w:rsidP="00BD41D3">
            <w:pPr>
              <w:spacing w:before="0" w:after="100" w:afterAutospacing="1"/>
              <w:jc w:val="center"/>
              <w:rPr>
                <w:lang w:val="en-GB"/>
              </w:rPr>
            </w:pPr>
            <w:r w:rsidRPr="009A5987">
              <w:rPr>
                <w:lang w:val="en-GB"/>
              </w:rPr>
              <w:t>UE-dedicated</w:t>
            </w:r>
          </w:p>
        </w:tc>
      </w:tr>
      <w:tr w:rsidR="00BD41D3" w:rsidRPr="0005681B" w14:paraId="45F2E95B" w14:textId="77777777" w:rsidTr="00BD41D3">
        <w:trPr>
          <w:trHeight w:val="987"/>
        </w:trPr>
        <w:tc>
          <w:tcPr>
            <w:tcW w:w="1525" w:type="dxa"/>
            <w:vAlign w:val="center"/>
          </w:tcPr>
          <w:p w14:paraId="31491B92" w14:textId="1518891E" w:rsidR="007E6C89" w:rsidRPr="009A5987" w:rsidRDefault="007E6C89" w:rsidP="00BD41D3">
            <w:pPr>
              <w:spacing w:before="0" w:after="100" w:afterAutospacing="1"/>
              <w:jc w:val="left"/>
              <w:rPr>
                <w:i/>
                <w:iCs/>
              </w:rPr>
            </w:pPr>
            <w:r w:rsidRPr="00BC5249">
              <w:rPr>
                <w:i/>
                <w:iCs/>
              </w:rPr>
              <w:t>BWP-</w:t>
            </w:r>
            <w:proofErr w:type="spellStart"/>
            <w:r w:rsidRPr="00BC5249">
              <w:rPr>
                <w:i/>
                <w:iCs/>
              </w:rPr>
              <w:t>UplinkDedicated</w:t>
            </w:r>
            <w:proofErr w:type="spellEnd"/>
          </w:p>
        </w:tc>
        <w:tc>
          <w:tcPr>
            <w:tcW w:w="2660" w:type="dxa"/>
            <w:vAlign w:val="center"/>
          </w:tcPr>
          <w:p w14:paraId="5CB38ED2" w14:textId="43E2A7C1" w:rsidR="007E6C89" w:rsidRPr="009A5987" w:rsidRDefault="007E6C89" w:rsidP="00BD41D3">
            <w:pPr>
              <w:spacing w:before="0" w:after="100" w:afterAutospacing="1"/>
              <w:jc w:val="left"/>
              <w:rPr>
                <w:i/>
                <w:iCs/>
              </w:rPr>
            </w:pPr>
            <w:r w:rsidRPr="009A5987">
              <w:rPr>
                <w:i/>
                <w:iCs/>
              </w:rPr>
              <w:t>RO-</w:t>
            </w:r>
            <w:proofErr w:type="spellStart"/>
            <w:r w:rsidRPr="009A5987">
              <w:rPr>
                <w:i/>
                <w:iCs/>
              </w:rPr>
              <w:t>typePresence</w:t>
            </w:r>
            <w:proofErr w:type="spellEnd"/>
          </w:p>
        </w:tc>
        <w:tc>
          <w:tcPr>
            <w:tcW w:w="850" w:type="dxa"/>
            <w:vAlign w:val="center"/>
          </w:tcPr>
          <w:p w14:paraId="6F7B05DF" w14:textId="3D4E926D" w:rsidR="007E6C89" w:rsidRPr="009A5987" w:rsidRDefault="007E6C89" w:rsidP="00BD41D3">
            <w:pPr>
              <w:spacing w:before="0" w:after="100" w:afterAutospacing="1"/>
              <w:jc w:val="left"/>
              <w:rPr>
                <w:lang w:val="en-GB"/>
              </w:rPr>
            </w:pPr>
            <w:r w:rsidRPr="009A5987">
              <w:rPr>
                <w:lang w:val="en-GB"/>
              </w:rPr>
              <w:t>New</w:t>
            </w:r>
          </w:p>
        </w:tc>
        <w:tc>
          <w:tcPr>
            <w:tcW w:w="2682" w:type="dxa"/>
            <w:vAlign w:val="center"/>
          </w:tcPr>
          <w:p w14:paraId="5D9D3851" w14:textId="7E923BB6" w:rsidR="007E6C89" w:rsidRPr="009A5987" w:rsidRDefault="007E6C89" w:rsidP="00BD41D3">
            <w:pPr>
              <w:spacing w:before="0" w:after="100" w:afterAutospacing="1"/>
              <w:jc w:val="left"/>
            </w:pPr>
            <w:r w:rsidRPr="009A5987">
              <w:t>Indicates the presence of 1</w:t>
            </w:r>
            <w:r w:rsidRPr="009A5987">
              <w:rPr>
                <w:rFonts w:ascii="Times" w:eastAsia="Batang" w:hAnsi="Times" w:cs="Aptos"/>
                <w:bCs/>
              </w:rPr>
              <w:t>-bit</w:t>
            </w:r>
            <w:r w:rsidRPr="009A5987">
              <w:rPr>
                <w:rFonts w:ascii="Times" w:eastAsia="Batang" w:hAnsi="Times" w:cs="Aptos" w:hint="eastAsia"/>
                <w:bCs/>
              </w:rPr>
              <w:t xml:space="preserve"> field</w:t>
            </w:r>
            <w:r w:rsidRPr="009A5987">
              <w:rPr>
                <w:rFonts w:ascii="Times" w:eastAsia="Batang" w:hAnsi="Times" w:cs="Aptos"/>
                <w:bCs/>
              </w:rPr>
              <w:t xml:space="preserve"> in the DCI</w:t>
            </w:r>
            <w:r w:rsidRPr="009A5987">
              <w:rPr>
                <w:rFonts w:ascii="Times" w:eastAsia="Batang" w:hAnsi="Times" w:cs="Aptos" w:hint="eastAsia"/>
                <w:bCs/>
              </w:rPr>
              <w:t xml:space="preserve"> </w:t>
            </w:r>
            <w:r w:rsidRPr="009A5987">
              <w:rPr>
                <w:rFonts w:ascii="Times" w:eastAsia="Batang" w:hAnsi="Times" w:cs="Aptos"/>
                <w:bCs/>
              </w:rPr>
              <w:t>of PDCCH order that indicates to the UE to use additional-RO or legacy-RO</w:t>
            </w:r>
          </w:p>
        </w:tc>
        <w:tc>
          <w:tcPr>
            <w:tcW w:w="738" w:type="dxa"/>
            <w:vAlign w:val="center"/>
          </w:tcPr>
          <w:p w14:paraId="73866273" w14:textId="77777777" w:rsidR="007E6C89" w:rsidRPr="009A5987" w:rsidRDefault="007E6C89" w:rsidP="00BD41D3">
            <w:pPr>
              <w:spacing w:before="0" w:after="100" w:afterAutospacing="1"/>
              <w:jc w:val="center"/>
              <w:rPr>
                <w:lang w:val="en-GB"/>
              </w:rPr>
            </w:pPr>
          </w:p>
        </w:tc>
        <w:tc>
          <w:tcPr>
            <w:tcW w:w="990" w:type="dxa"/>
            <w:vAlign w:val="center"/>
          </w:tcPr>
          <w:p w14:paraId="057BCC9E" w14:textId="7100B125" w:rsidR="007E6C89" w:rsidRPr="009A5987" w:rsidRDefault="007E6C89" w:rsidP="00BD41D3">
            <w:pPr>
              <w:spacing w:before="0" w:after="100" w:afterAutospacing="1"/>
              <w:jc w:val="center"/>
              <w:rPr>
                <w:lang w:val="en-GB"/>
              </w:rPr>
            </w:pPr>
            <w:r w:rsidRPr="009A5987">
              <w:rPr>
                <w:lang w:val="en-GB"/>
              </w:rPr>
              <w:t>UE</w:t>
            </w:r>
          </w:p>
        </w:tc>
        <w:tc>
          <w:tcPr>
            <w:tcW w:w="938" w:type="dxa"/>
            <w:vAlign w:val="center"/>
          </w:tcPr>
          <w:p w14:paraId="7965802B" w14:textId="15DECAB7" w:rsidR="007E6C89" w:rsidRPr="009A5987" w:rsidRDefault="007E6C89" w:rsidP="00BD41D3">
            <w:pPr>
              <w:spacing w:before="0" w:after="100" w:afterAutospacing="1"/>
              <w:jc w:val="center"/>
              <w:rPr>
                <w:lang w:val="en-GB"/>
              </w:rPr>
            </w:pPr>
            <w:r w:rsidRPr="009A5987">
              <w:rPr>
                <w:lang w:val="en-GB"/>
              </w:rPr>
              <w:t>UE-dedicated</w:t>
            </w:r>
          </w:p>
        </w:tc>
      </w:tr>
    </w:tbl>
    <w:p w14:paraId="7916442E" w14:textId="77777777" w:rsidR="00AA512D" w:rsidRPr="00EE0B28" w:rsidRDefault="00AA512D" w:rsidP="00BD41D3">
      <w:pPr>
        <w:rPr>
          <w:lang w:eastAsia="zh-CN"/>
        </w:rPr>
      </w:pPr>
    </w:p>
    <w:p w14:paraId="2B94051A" w14:textId="77777777" w:rsidR="0054645E" w:rsidRDefault="0054645E" w:rsidP="0054645E">
      <w:pPr>
        <w:pStyle w:val="Heading1"/>
      </w:pPr>
      <w:r>
        <w:t>Conclusion</w:t>
      </w:r>
    </w:p>
    <w:p w14:paraId="68946F77" w14:textId="77777777" w:rsidR="0054645E" w:rsidRDefault="0054645E" w:rsidP="0054645E">
      <w:pPr>
        <w:spacing w:before="72"/>
      </w:pPr>
      <w:r w:rsidRPr="00A562B7">
        <w:t>In</w:t>
      </w:r>
      <w:r>
        <w:t xml:space="preserve"> </w:t>
      </w:r>
      <w:r w:rsidRPr="00A562B7">
        <w:t>this</w:t>
      </w:r>
      <w:r>
        <w:t xml:space="preserve"> </w:t>
      </w:r>
      <w:r w:rsidRPr="00A562B7">
        <w:t>contribution,</w:t>
      </w:r>
      <w:r>
        <w:t xml:space="preserve"> </w:t>
      </w:r>
      <w:r w:rsidRPr="00A562B7">
        <w:t>we</w:t>
      </w:r>
      <w:r>
        <w:t xml:space="preserve"> </w:t>
      </w:r>
      <w:r w:rsidRPr="00A562B7">
        <w:rPr>
          <w:rFonts w:hint="eastAsia"/>
        </w:rPr>
        <w:t>provide</w:t>
      </w:r>
      <w:r>
        <w:t xml:space="preserve"> our views </w:t>
      </w:r>
      <w:r w:rsidRPr="00A562B7">
        <w:t>on</w:t>
      </w:r>
      <w:r>
        <w:t xml:space="preserve"> SBFD random access operation </w:t>
      </w:r>
      <w:r w:rsidRPr="00A562B7">
        <w:t>with</w:t>
      </w:r>
      <w:r>
        <w:t xml:space="preserve"> </w:t>
      </w:r>
      <w:r w:rsidRPr="00A562B7">
        <w:t>following</w:t>
      </w:r>
      <w:r>
        <w:t xml:space="preserve"> observations and </w:t>
      </w:r>
      <w:r w:rsidRPr="00A562B7">
        <w:t>proposals:</w:t>
      </w:r>
    </w:p>
    <w:p w14:paraId="130D2D22" w14:textId="5391AA3B" w:rsidR="00E43A58" w:rsidRDefault="00E43A58" w:rsidP="00E43A58">
      <w:pPr>
        <w:spacing w:after="0"/>
        <w:rPr>
          <w:b/>
          <w:bCs/>
          <w:lang w:eastAsia="zh-CN"/>
        </w:rPr>
      </w:pPr>
      <w:r w:rsidRPr="008E1A8B">
        <w:rPr>
          <w:rFonts w:eastAsia="Batang"/>
          <w:b/>
          <w:szCs w:val="24"/>
          <w:u w:val="single"/>
          <w:lang w:val="en-GB"/>
        </w:rPr>
        <w:t xml:space="preserve">Proposal </w:t>
      </w:r>
      <w:r w:rsidR="00F935F8">
        <w:rPr>
          <w:rFonts w:eastAsia="Batang"/>
          <w:b/>
          <w:szCs w:val="24"/>
          <w:u w:val="single"/>
          <w:lang w:val="en-GB"/>
        </w:rPr>
        <w:t>1</w:t>
      </w:r>
      <w:r w:rsidRPr="003B00DB">
        <w:rPr>
          <w:rFonts w:eastAsia="Batang"/>
          <w:b/>
          <w:szCs w:val="24"/>
          <w:u w:val="single"/>
          <w:lang w:val="en-GB"/>
        </w:rPr>
        <w:t>:</w:t>
      </w:r>
      <w:r w:rsidRPr="003B00DB">
        <w:rPr>
          <w:rFonts w:eastAsia="Batang"/>
          <w:b/>
          <w:szCs w:val="24"/>
          <w:lang w:val="en-GB"/>
        </w:rPr>
        <w:t xml:space="preserve"> </w:t>
      </w:r>
      <w:r w:rsidRPr="003B00DB">
        <w:rPr>
          <w:b/>
          <w:bCs/>
          <w:lang w:val="en-GB" w:eastAsia="zh-CN"/>
        </w:rPr>
        <w:t xml:space="preserve"> </w:t>
      </w:r>
      <w:r w:rsidRPr="00986052">
        <w:rPr>
          <w:b/>
          <w:bCs/>
          <w:lang w:val="en-GB" w:eastAsia="zh-CN"/>
        </w:rPr>
        <w:t>Support separate configuration of the</w:t>
      </w:r>
      <w:r w:rsidRPr="0008050A">
        <w:rPr>
          <w:rFonts w:eastAsia="Batang"/>
          <w:b/>
          <w:bCs/>
          <w:i/>
          <w:iCs/>
          <w:szCs w:val="24"/>
        </w:rPr>
        <w:t xml:space="preserve"> </w:t>
      </w:r>
      <w:proofErr w:type="spellStart"/>
      <w:r w:rsidRPr="00E4564F">
        <w:rPr>
          <w:rFonts w:eastAsia="Batang"/>
          <w:b/>
          <w:i/>
          <w:iCs/>
          <w:szCs w:val="24"/>
        </w:rPr>
        <w:t>powerRampingStep</w:t>
      </w:r>
      <w:proofErr w:type="spellEnd"/>
      <w:r w:rsidRPr="0008050A">
        <w:rPr>
          <w:b/>
          <w:bCs/>
          <w:lang w:eastAsia="zh-CN"/>
        </w:rPr>
        <w:t xml:space="preserve"> for </w:t>
      </w:r>
      <w:r w:rsidRPr="00643B17">
        <w:rPr>
          <w:b/>
          <w:bCs/>
          <w:lang w:eastAsia="zh-CN"/>
        </w:rPr>
        <w:t xml:space="preserve">PRACH transmission in </w:t>
      </w:r>
      <w:r>
        <w:rPr>
          <w:b/>
          <w:bCs/>
          <w:lang w:eastAsia="zh-CN"/>
        </w:rPr>
        <w:t>the additional-ROs.</w:t>
      </w:r>
    </w:p>
    <w:p w14:paraId="7B892D84" w14:textId="77777777" w:rsidR="00E43A58" w:rsidRPr="002C3773" w:rsidRDefault="00E43A58" w:rsidP="00E43A58">
      <w:pPr>
        <w:pStyle w:val="ListParagraph"/>
        <w:numPr>
          <w:ilvl w:val="0"/>
          <w:numId w:val="24"/>
        </w:numPr>
        <w:rPr>
          <w:rFonts w:ascii="Times New Roman" w:eastAsia="SimSun" w:hAnsi="Times New Roman"/>
          <w:b/>
          <w:bCs/>
          <w:sz w:val="20"/>
          <w:szCs w:val="20"/>
          <w:lang w:eastAsia="zh-CN"/>
        </w:rPr>
      </w:pPr>
      <w:r w:rsidRPr="002C3773">
        <w:rPr>
          <w:rFonts w:ascii="Times New Roman" w:eastAsia="SimSun" w:hAnsi="Times New Roman"/>
          <w:b/>
          <w:bCs/>
          <w:sz w:val="20"/>
          <w:szCs w:val="20"/>
          <w:lang w:eastAsia="zh-CN"/>
        </w:rPr>
        <w:t xml:space="preserve">UE selects the PRACH power control parameters </w:t>
      </w:r>
      <w:r w:rsidRPr="00EF0BF5">
        <w:rPr>
          <w:rFonts w:ascii="Times New Roman" w:eastAsia="SimSun" w:hAnsi="Times New Roman"/>
          <w:b/>
          <w:bCs/>
          <w:sz w:val="20"/>
          <w:szCs w:val="20"/>
          <w:lang w:eastAsia="zh-CN"/>
        </w:rPr>
        <w:t>{</w:t>
      </w:r>
      <w:proofErr w:type="spellStart"/>
      <w:proofErr w:type="gramStart"/>
      <w:r w:rsidRPr="00EF0BF5">
        <w:rPr>
          <w:rFonts w:ascii="Times New Roman" w:eastAsia="SimSun" w:hAnsi="Times New Roman"/>
          <w:b/>
          <w:bCs/>
          <w:sz w:val="20"/>
          <w:szCs w:val="20"/>
          <w:lang w:eastAsia="zh-CN"/>
        </w:rPr>
        <w:t>preambleReceivedTargetPower,powerRampingStep</w:t>
      </w:r>
      <w:proofErr w:type="spellEnd"/>
      <w:proofErr w:type="gramEnd"/>
      <w:r w:rsidRPr="00EF0BF5">
        <w:rPr>
          <w:rFonts w:ascii="Times New Roman" w:eastAsia="SimSun" w:hAnsi="Times New Roman"/>
          <w:b/>
          <w:bCs/>
          <w:sz w:val="20"/>
          <w:szCs w:val="20"/>
          <w:lang w:eastAsia="zh-CN"/>
        </w:rPr>
        <w:t xml:space="preserve">} </w:t>
      </w:r>
      <w:r w:rsidRPr="002C3773">
        <w:rPr>
          <w:rFonts w:ascii="Times New Roman" w:eastAsia="SimSun" w:hAnsi="Times New Roman"/>
          <w:b/>
          <w:bCs/>
          <w:sz w:val="20"/>
          <w:szCs w:val="20"/>
          <w:lang w:eastAsia="zh-CN"/>
        </w:rPr>
        <w:t>based on the RO-type of the current PRACH transmission.</w:t>
      </w:r>
    </w:p>
    <w:p w14:paraId="6EE830CF" w14:textId="3F651D09" w:rsidR="00E43A58" w:rsidRDefault="00E43A58" w:rsidP="00F935F8">
      <w:pPr>
        <w:pStyle w:val="ListParagraph"/>
        <w:numPr>
          <w:ilvl w:val="0"/>
          <w:numId w:val="24"/>
        </w:numPr>
        <w:rPr>
          <w:rFonts w:ascii="Times New Roman" w:eastAsia="SimSun" w:hAnsi="Times New Roman"/>
          <w:b/>
          <w:bCs/>
          <w:sz w:val="20"/>
          <w:szCs w:val="20"/>
          <w:lang w:eastAsia="zh-CN"/>
        </w:rPr>
      </w:pPr>
      <w:r w:rsidRPr="001E227C">
        <w:rPr>
          <w:rFonts w:ascii="Times New Roman" w:eastAsia="SimSun" w:hAnsi="Times New Roman"/>
          <w:b/>
          <w:bCs/>
          <w:sz w:val="20"/>
          <w:szCs w:val="20"/>
          <w:lang w:eastAsia="zh-CN"/>
        </w:rPr>
        <w:t>When the UE switches/fallback to the other RO-type, a power offset</w:t>
      </w:r>
      <w:r>
        <w:rPr>
          <w:rFonts w:ascii="Times New Roman" w:eastAsia="SimSun" w:hAnsi="Times New Roman"/>
          <w:b/>
          <w:bCs/>
          <w:sz w:val="20"/>
          <w:szCs w:val="20"/>
          <w:lang w:eastAsia="zh-CN"/>
        </w:rPr>
        <w:t xml:space="preserve"> given by the difference between the two quantities of preamble power step sizes </w:t>
      </w:r>
      <w:r w:rsidRPr="001E227C">
        <w:rPr>
          <w:rFonts w:ascii="Times New Roman" w:eastAsia="SimSun" w:hAnsi="Times New Roman"/>
          <w:b/>
          <w:bCs/>
          <w:sz w:val="20"/>
          <w:szCs w:val="20"/>
          <w:lang w:eastAsia="zh-CN"/>
        </w:rPr>
        <w:t>is added.</w:t>
      </w:r>
    </w:p>
    <w:p w14:paraId="776F048A" w14:textId="77777777" w:rsidR="00F935F8" w:rsidRPr="00BD41D3" w:rsidRDefault="00F935F8" w:rsidP="00BD41D3">
      <w:pPr>
        <w:pStyle w:val="ListParagraph"/>
        <w:ind w:left="360"/>
        <w:rPr>
          <w:b/>
          <w:lang w:eastAsia="zh-CN"/>
        </w:rPr>
      </w:pPr>
    </w:p>
    <w:p w14:paraId="226B35F8" w14:textId="3FCC7860" w:rsidR="005F442D" w:rsidRPr="00AE62A5" w:rsidRDefault="005F442D" w:rsidP="005F442D">
      <w:pPr>
        <w:jc w:val="both"/>
        <w:rPr>
          <w:rFonts w:eastAsia="Batang"/>
          <w:b/>
          <w:szCs w:val="24"/>
          <w:lang w:val="en-GB"/>
        </w:rPr>
      </w:pPr>
      <w:r w:rsidRPr="008E1A8B">
        <w:rPr>
          <w:rFonts w:eastAsia="Batang"/>
          <w:b/>
          <w:szCs w:val="24"/>
          <w:u w:val="single"/>
          <w:lang w:val="en-GB"/>
        </w:rPr>
        <w:t xml:space="preserve">Proposal </w:t>
      </w:r>
      <w:r w:rsidR="00F935F8">
        <w:rPr>
          <w:rFonts w:eastAsia="Batang"/>
          <w:b/>
          <w:szCs w:val="24"/>
          <w:u w:val="single"/>
          <w:lang w:val="en-GB"/>
        </w:rPr>
        <w:t>2</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 xml:space="preserve">RAN1 to discuss transition timeline of SBFD-aware UE switching from SBFD to non-SBFD mode for preamble transmission in a valid RO starting in SBFD symbols and ending in non-SBFD symbols. </w:t>
      </w:r>
    </w:p>
    <w:p w14:paraId="4B9376F8" w14:textId="66874CAD" w:rsidR="00226064" w:rsidRDefault="00226064" w:rsidP="00226064">
      <w:pPr>
        <w:spacing w:after="0"/>
        <w:jc w:val="both"/>
        <w:rPr>
          <w:rFonts w:eastAsia="Batang"/>
          <w:b/>
          <w:lang w:val="en-GB"/>
        </w:rPr>
      </w:pPr>
      <w:r w:rsidRPr="007D37E8">
        <w:rPr>
          <w:rFonts w:eastAsia="Batang"/>
          <w:b/>
          <w:u w:val="single"/>
          <w:lang w:val="en-GB"/>
        </w:rPr>
        <w:t xml:space="preserve">Proposal </w:t>
      </w:r>
      <w:r w:rsidR="00F935F8">
        <w:rPr>
          <w:rFonts w:eastAsia="Batang"/>
          <w:b/>
          <w:u w:val="single"/>
          <w:lang w:val="en-GB"/>
        </w:rPr>
        <w:t>3</w:t>
      </w:r>
      <w:r w:rsidRPr="007D37E8">
        <w:rPr>
          <w:rFonts w:eastAsia="Batang"/>
          <w:b/>
          <w:u w:val="single"/>
          <w:lang w:val="en-GB"/>
        </w:rPr>
        <w:t>:</w:t>
      </w:r>
      <w:r w:rsidRPr="007D37E8">
        <w:rPr>
          <w:rFonts w:eastAsia="Batang"/>
          <w:b/>
          <w:lang w:val="en-GB"/>
        </w:rPr>
        <w:t xml:space="preserve"> </w:t>
      </w:r>
      <w:r w:rsidRPr="00B57C30">
        <w:rPr>
          <w:rFonts w:eastAsia="Batang"/>
          <w:b/>
          <w:lang w:val="en-GB"/>
        </w:rPr>
        <w:t>F</w:t>
      </w:r>
      <w:r w:rsidRPr="00E4564F">
        <w:rPr>
          <w:rFonts w:ascii="Times" w:eastAsia="Batang" w:hAnsi="Times"/>
          <w:b/>
          <w:szCs w:val="24"/>
          <w:lang w:val="en-GB"/>
        </w:rPr>
        <w:t xml:space="preserve">or interpretation of the parameter </w:t>
      </w:r>
      <w:proofErr w:type="spellStart"/>
      <w:r w:rsidRPr="00E4564F">
        <w:rPr>
          <w:rFonts w:ascii="Times" w:eastAsia="Batang" w:hAnsi="Times"/>
          <w:b/>
          <w:szCs w:val="24"/>
          <w:lang w:val="en-GB"/>
        </w:rPr>
        <w:t>prach-ConfigurationIndex</w:t>
      </w:r>
      <w:proofErr w:type="spellEnd"/>
      <w:r w:rsidRPr="00E4564F">
        <w:rPr>
          <w:rFonts w:ascii="Times" w:eastAsia="Batang" w:hAnsi="Times"/>
          <w:b/>
          <w:szCs w:val="24"/>
          <w:lang w:val="en-GB"/>
        </w:rPr>
        <w:t xml:space="preserve"> provided by the additional RACH configuration (PRACH configuration option 2), </w:t>
      </w:r>
      <w:r>
        <w:rPr>
          <w:rFonts w:eastAsia="Batang"/>
          <w:b/>
          <w:lang w:val="en-GB"/>
        </w:rPr>
        <w:t>s</w:t>
      </w:r>
      <w:r w:rsidRPr="00B57C30">
        <w:rPr>
          <w:rFonts w:eastAsia="Batang"/>
          <w:b/>
          <w:lang w:val="en-GB"/>
        </w:rPr>
        <w:t xml:space="preserve">upport </w:t>
      </w:r>
      <w:r>
        <w:rPr>
          <w:rFonts w:eastAsia="Batang"/>
          <w:b/>
          <w:lang w:val="en-GB"/>
        </w:rPr>
        <w:t>the following</w:t>
      </w:r>
      <w:r w:rsidR="006A0128">
        <w:rPr>
          <w:rFonts w:eastAsia="Batang"/>
          <w:b/>
          <w:lang w:val="en-GB"/>
        </w:rPr>
        <w:t xml:space="preserve"> alternatives</w:t>
      </w:r>
      <w:r>
        <w:rPr>
          <w:rFonts w:eastAsia="Batang"/>
          <w:b/>
          <w:lang w:val="en-GB"/>
        </w:rPr>
        <w:t>:</w:t>
      </w:r>
    </w:p>
    <w:p w14:paraId="7347F69C" w14:textId="77777777" w:rsidR="00226064" w:rsidRPr="00E4564F" w:rsidRDefault="00226064" w:rsidP="00226064">
      <w:pPr>
        <w:pStyle w:val="ListParagraph"/>
        <w:numPr>
          <w:ilvl w:val="0"/>
          <w:numId w:val="24"/>
        </w:numPr>
        <w:rPr>
          <w:rFonts w:ascii="Times New Roman" w:eastAsia="SimSun" w:hAnsi="Times New Roman"/>
          <w:b/>
          <w:bCs/>
          <w:sz w:val="20"/>
          <w:szCs w:val="20"/>
          <w:lang w:eastAsia="zh-CN"/>
        </w:rPr>
      </w:pPr>
      <w:r w:rsidRPr="00E4564F">
        <w:rPr>
          <w:rFonts w:ascii="Times New Roman" w:eastAsia="SimSun" w:hAnsi="Times New Roman"/>
          <w:b/>
          <w:bCs/>
          <w:sz w:val="20"/>
          <w:szCs w:val="20"/>
          <w:lang w:eastAsia="zh-CN"/>
        </w:rPr>
        <w:t>Alt-3 of introducing a bitmap indicating or puncturing subframe(s)/slot(s) for additional ROs in SBFD symbols</w:t>
      </w:r>
    </w:p>
    <w:p w14:paraId="1A308B7B" w14:textId="01FEEC09" w:rsidR="00226064" w:rsidRDefault="00226064" w:rsidP="00226064">
      <w:pPr>
        <w:pStyle w:val="ListParagraph"/>
        <w:numPr>
          <w:ilvl w:val="0"/>
          <w:numId w:val="24"/>
        </w:numPr>
        <w:rPr>
          <w:rFonts w:ascii="Times New Roman" w:eastAsia="SimSun" w:hAnsi="Times New Roman"/>
          <w:b/>
          <w:bCs/>
          <w:sz w:val="20"/>
          <w:szCs w:val="20"/>
          <w:lang w:eastAsia="zh-CN"/>
        </w:rPr>
      </w:pPr>
      <w:r w:rsidRPr="00E4564F">
        <w:rPr>
          <w:rFonts w:ascii="Times New Roman" w:eastAsia="SimSun" w:hAnsi="Times New Roman"/>
          <w:b/>
          <w:bCs/>
          <w:sz w:val="20"/>
          <w:szCs w:val="20"/>
          <w:lang w:eastAsia="zh-CN"/>
        </w:rPr>
        <w:t>Alt</w:t>
      </w:r>
      <w:r w:rsidR="006A0128">
        <w:rPr>
          <w:rFonts w:ascii="Times New Roman" w:eastAsia="SimSun" w:hAnsi="Times New Roman"/>
          <w:b/>
          <w:bCs/>
          <w:sz w:val="20"/>
          <w:szCs w:val="20"/>
          <w:lang w:eastAsia="zh-CN"/>
        </w:rPr>
        <w:t>-</w:t>
      </w:r>
      <w:r w:rsidRPr="00E4564F">
        <w:rPr>
          <w:rFonts w:ascii="Times New Roman" w:eastAsia="SimSun" w:hAnsi="Times New Roman"/>
          <w:b/>
          <w:bCs/>
          <w:sz w:val="20"/>
          <w:szCs w:val="20"/>
          <w:lang w:eastAsia="zh-CN"/>
        </w:rPr>
        <w:t>1 of introducing a subframe/slot offset to additionally indicates subframe/slot number for ROs in SBFD symbols for FR1/FR2</w:t>
      </w:r>
    </w:p>
    <w:p w14:paraId="550C9E2A" w14:textId="77777777" w:rsidR="00BD41D3" w:rsidRPr="00BD41D3" w:rsidRDefault="00BD41D3" w:rsidP="00BD41D3">
      <w:pPr>
        <w:pStyle w:val="ListParagraph"/>
        <w:ind w:left="360"/>
        <w:rPr>
          <w:rFonts w:ascii="Times New Roman" w:eastAsia="SimSun" w:hAnsi="Times New Roman"/>
          <w:b/>
          <w:bCs/>
          <w:sz w:val="20"/>
          <w:szCs w:val="20"/>
          <w:lang w:eastAsia="zh-CN"/>
        </w:rPr>
      </w:pPr>
    </w:p>
    <w:p w14:paraId="72F61C29" w14:textId="1B1B6DFF" w:rsidR="00226064" w:rsidRDefault="00226064" w:rsidP="00226064">
      <w:pPr>
        <w:spacing w:after="0"/>
        <w:jc w:val="both"/>
        <w:rPr>
          <w:b/>
          <w:lang w:val="en-GB" w:eastAsia="zh-CN"/>
        </w:rPr>
      </w:pPr>
      <w:r w:rsidRPr="00EA49CD">
        <w:rPr>
          <w:rFonts w:eastAsia="Batang"/>
          <w:b/>
          <w:szCs w:val="24"/>
          <w:u w:val="single"/>
          <w:lang w:val="en-GB"/>
        </w:rPr>
        <w:t xml:space="preserve">Proposal </w:t>
      </w:r>
      <w:r w:rsidR="00F935F8">
        <w:rPr>
          <w:rFonts w:eastAsia="Batang"/>
          <w:b/>
          <w:szCs w:val="24"/>
          <w:u w:val="single"/>
          <w:lang w:val="en-GB"/>
        </w:rPr>
        <w:t>4</w:t>
      </w:r>
      <w:r w:rsidRPr="00EA49CD">
        <w:rPr>
          <w:rFonts w:eastAsia="Batang"/>
          <w:b/>
          <w:szCs w:val="24"/>
          <w:u w:val="single"/>
          <w:lang w:val="en-GB"/>
        </w:rPr>
        <w:t>:</w:t>
      </w:r>
      <w:r w:rsidRPr="00EA49CD">
        <w:rPr>
          <w:rFonts w:eastAsia="Batang"/>
          <w:b/>
          <w:szCs w:val="24"/>
          <w:lang w:val="en-GB"/>
        </w:rPr>
        <w:t xml:space="preserve"> </w:t>
      </w:r>
      <w:r w:rsidRPr="00EA49CD">
        <w:rPr>
          <w:b/>
          <w:lang w:val="en-GB" w:eastAsia="zh-CN"/>
        </w:rPr>
        <w:t xml:space="preserve">For </w:t>
      </w:r>
      <w:r w:rsidRPr="0050749E">
        <w:rPr>
          <w:b/>
          <w:lang w:val="en-GB" w:eastAsia="zh-CN"/>
        </w:rPr>
        <w:t xml:space="preserve">RACH configuration Option 2, support Alt 2 where </w:t>
      </w:r>
      <w:r w:rsidRPr="00E4564F">
        <w:rPr>
          <w:b/>
          <w:lang w:val="en-GB"/>
        </w:rPr>
        <w:t>the additional-ROs are considered invalid when overlapping with legacy-ROs</w:t>
      </w:r>
      <w:r w:rsidRPr="007E127A">
        <w:rPr>
          <w:lang w:val="en-GB"/>
        </w:rPr>
        <w:t xml:space="preserve"> </w:t>
      </w:r>
    </w:p>
    <w:p w14:paraId="6F6C5426" w14:textId="35CA30E4" w:rsidR="00D04309" w:rsidRDefault="00226064" w:rsidP="00D04309">
      <w:pPr>
        <w:pStyle w:val="ListParagraph"/>
        <w:numPr>
          <w:ilvl w:val="0"/>
          <w:numId w:val="24"/>
        </w:numPr>
        <w:rPr>
          <w:rFonts w:ascii="Times New Roman" w:eastAsia="SimSun" w:hAnsi="Times New Roman"/>
          <w:b/>
          <w:bCs/>
          <w:sz w:val="20"/>
          <w:szCs w:val="20"/>
          <w:lang w:eastAsia="zh-CN"/>
        </w:rPr>
      </w:pPr>
      <w:r w:rsidRPr="00BD41D3">
        <w:rPr>
          <w:rFonts w:ascii="Times New Roman" w:eastAsia="SimSun" w:hAnsi="Times New Roman"/>
          <w:b/>
          <w:bCs/>
          <w:sz w:val="20"/>
          <w:szCs w:val="20"/>
          <w:lang w:eastAsia="zh-CN"/>
        </w:rPr>
        <w:t>SBFD-aware UE first determines valid legacy ROs in non-SBFD symbols (UL and FL symbols) then UE determines valid additional-ROs by the additional PRACH configuration in SBFD-symbols.</w:t>
      </w:r>
    </w:p>
    <w:p w14:paraId="3E56B83D" w14:textId="77777777" w:rsidR="00F539AB" w:rsidRPr="00BD41D3" w:rsidRDefault="00F539AB" w:rsidP="00BD41D3">
      <w:pPr>
        <w:pStyle w:val="ListParagraph"/>
        <w:ind w:left="360"/>
        <w:rPr>
          <w:rFonts w:ascii="Times New Roman" w:eastAsia="SimSun" w:hAnsi="Times New Roman"/>
          <w:b/>
          <w:bCs/>
          <w:sz w:val="20"/>
          <w:szCs w:val="20"/>
          <w:lang w:eastAsia="zh-CN"/>
        </w:rPr>
      </w:pPr>
    </w:p>
    <w:p w14:paraId="70596680" w14:textId="6FB10DBA" w:rsidR="00D04309" w:rsidRDefault="00D04309" w:rsidP="00D04309">
      <w:pPr>
        <w:spacing w:after="0"/>
        <w:jc w:val="both"/>
        <w:rPr>
          <w:b/>
          <w:bCs/>
          <w:lang w:val="en-GB" w:eastAsia="zh-CN"/>
        </w:rPr>
      </w:pPr>
      <w:r w:rsidRPr="008E1A8B">
        <w:rPr>
          <w:rFonts w:eastAsia="Batang"/>
          <w:b/>
          <w:szCs w:val="24"/>
          <w:u w:val="single"/>
          <w:lang w:val="en-GB"/>
        </w:rPr>
        <w:t xml:space="preserve">Proposal </w:t>
      </w:r>
      <w:r w:rsidR="00F935F8">
        <w:rPr>
          <w:rFonts w:eastAsia="Batang"/>
          <w:b/>
          <w:szCs w:val="24"/>
          <w:u w:val="single"/>
          <w:lang w:val="en-GB"/>
        </w:rPr>
        <w:t>5</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Pr="00E97A24">
        <w:rPr>
          <w:b/>
          <w:bCs/>
          <w:lang w:val="en-GB" w:eastAsia="zh-CN"/>
        </w:rPr>
        <w:t xml:space="preserve">For </w:t>
      </w:r>
      <w:r>
        <w:rPr>
          <w:b/>
          <w:bCs/>
          <w:lang w:val="en-GB" w:eastAsia="zh-CN"/>
        </w:rPr>
        <w:t xml:space="preserve">SBFD </w:t>
      </w:r>
      <w:r w:rsidRPr="00E97A24">
        <w:rPr>
          <w:b/>
          <w:bCs/>
          <w:lang w:val="en-GB" w:eastAsia="zh-CN"/>
        </w:rPr>
        <w:t xml:space="preserve">random access operation </w:t>
      </w:r>
      <w:r>
        <w:rPr>
          <w:b/>
          <w:bCs/>
          <w:lang w:val="en-GB" w:eastAsia="zh-CN"/>
        </w:rPr>
        <w:t xml:space="preserve">using option 2, support the following PRACH parameters for the additional PRACH configuration: </w:t>
      </w:r>
    </w:p>
    <w:p w14:paraId="30BE2686" w14:textId="77777777" w:rsidR="00D04309" w:rsidRPr="00903A7A" w:rsidRDefault="00D04309" w:rsidP="00D04309">
      <w:pPr>
        <w:pStyle w:val="ListParagraph"/>
        <w:numPr>
          <w:ilvl w:val="0"/>
          <w:numId w:val="12"/>
        </w:numPr>
        <w:jc w:val="both"/>
        <w:rPr>
          <w:rFonts w:ascii="Times" w:eastAsia="Batang" w:hAnsi="Times"/>
          <w:b/>
          <w:bCs/>
          <w:sz w:val="20"/>
          <w:szCs w:val="24"/>
        </w:rPr>
      </w:pPr>
      <w:r w:rsidRPr="00E44607">
        <w:rPr>
          <w:rFonts w:ascii="Times" w:eastAsia="Batang" w:hAnsi="Times"/>
          <w:b/>
          <w:bCs/>
          <w:sz w:val="20"/>
          <w:szCs w:val="24"/>
        </w:rPr>
        <w:t>Time resource configuration</w:t>
      </w:r>
    </w:p>
    <w:p w14:paraId="09D8BD6C" w14:textId="77777777" w:rsidR="00D04309" w:rsidRPr="00903A7A" w:rsidRDefault="00D04309" w:rsidP="00D04309">
      <w:pPr>
        <w:pStyle w:val="ListParagraph"/>
        <w:numPr>
          <w:ilvl w:val="0"/>
          <w:numId w:val="11"/>
        </w:numPr>
        <w:jc w:val="both"/>
        <w:rPr>
          <w:rFonts w:ascii="Times" w:eastAsia="Batang" w:hAnsi="Times"/>
          <w:b/>
          <w:bCs/>
          <w:sz w:val="20"/>
          <w:szCs w:val="24"/>
        </w:rPr>
      </w:pPr>
      <w:r w:rsidRPr="00E44607">
        <w:rPr>
          <w:rFonts w:ascii="Times" w:eastAsia="Batang" w:hAnsi="Times"/>
          <w:b/>
          <w:bCs/>
          <w:sz w:val="20"/>
          <w:szCs w:val="24"/>
        </w:rPr>
        <w:t>Freq. resource configuration</w:t>
      </w:r>
      <w:r w:rsidRPr="00903A7A">
        <w:rPr>
          <w:rFonts w:ascii="Times" w:eastAsia="Batang" w:hAnsi="Times"/>
          <w:b/>
          <w:bCs/>
          <w:sz w:val="20"/>
          <w:szCs w:val="24"/>
        </w:rPr>
        <w:t xml:space="preserve"> </w:t>
      </w:r>
    </w:p>
    <w:p w14:paraId="5AE78A6F" w14:textId="77777777" w:rsidR="00D04309" w:rsidRPr="00903A7A" w:rsidRDefault="00D04309" w:rsidP="00D04309">
      <w:pPr>
        <w:pStyle w:val="ListParagraph"/>
        <w:numPr>
          <w:ilvl w:val="0"/>
          <w:numId w:val="11"/>
        </w:numPr>
        <w:jc w:val="both"/>
        <w:rPr>
          <w:rFonts w:ascii="Times" w:eastAsia="Batang" w:hAnsi="Times"/>
          <w:b/>
          <w:bCs/>
          <w:sz w:val="20"/>
          <w:szCs w:val="24"/>
        </w:rPr>
      </w:pPr>
      <w:r>
        <w:rPr>
          <w:rFonts w:ascii="Times" w:eastAsia="Batang" w:hAnsi="Times"/>
          <w:b/>
          <w:bCs/>
          <w:sz w:val="20"/>
          <w:szCs w:val="24"/>
        </w:rPr>
        <w:t>Power control parameters</w:t>
      </w:r>
    </w:p>
    <w:p w14:paraId="7FB6B8FC" w14:textId="77777777" w:rsidR="00D04309" w:rsidRPr="00903A7A" w:rsidRDefault="00D04309" w:rsidP="00D04309">
      <w:pPr>
        <w:pStyle w:val="ListParagraph"/>
        <w:numPr>
          <w:ilvl w:val="0"/>
          <w:numId w:val="11"/>
        </w:numPr>
        <w:jc w:val="both"/>
        <w:rPr>
          <w:rFonts w:ascii="Times" w:eastAsia="Batang" w:hAnsi="Times"/>
          <w:b/>
          <w:bCs/>
          <w:sz w:val="20"/>
          <w:szCs w:val="24"/>
        </w:rPr>
      </w:pPr>
      <w:r w:rsidRPr="00671D6B">
        <w:rPr>
          <w:rFonts w:ascii="Times" w:eastAsia="Batang" w:hAnsi="Times"/>
          <w:b/>
          <w:bCs/>
          <w:sz w:val="20"/>
          <w:szCs w:val="24"/>
        </w:rPr>
        <w:t>SSB-</w:t>
      </w:r>
      <w:r w:rsidRPr="00E44607">
        <w:rPr>
          <w:rFonts w:ascii="Times" w:eastAsia="Batang" w:hAnsi="Times"/>
          <w:b/>
          <w:bCs/>
          <w:sz w:val="20"/>
          <w:szCs w:val="24"/>
        </w:rPr>
        <w:t>RO mapping parameters</w:t>
      </w:r>
    </w:p>
    <w:p w14:paraId="1FE394A2" w14:textId="77777777" w:rsidR="00D04309" w:rsidRPr="00903A7A" w:rsidRDefault="00D04309" w:rsidP="00D04309">
      <w:pPr>
        <w:pStyle w:val="ListParagraph"/>
        <w:numPr>
          <w:ilvl w:val="0"/>
          <w:numId w:val="11"/>
        </w:numPr>
        <w:jc w:val="both"/>
        <w:rPr>
          <w:rFonts w:ascii="Times" w:eastAsia="Batang" w:hAnsi="Times"/>
          <w:b/>
          <w:bCs/>
          <w:sz w:val="20"/>
          <w:szCs w:val="24"/>
        </w:rPr>
      </w:pPr>
      <w:r>
        <w:rPr>
          <w:rFonts w:ascii="Times" w:eastAsia="Batang" w:hAnsi="Times"/>
          <w:b/>
          <w:bCs/>
          <w:sz w:val="20"/>
          <w:szCs w:val="24"/>
        </w:rPr>
        <w:t>SSB parameters</w:t>
      </w:r>
    </w:p>
    <w:p w14:paraId="6A019E01" w14:textId="5CEA7501" w:rsidR="00D04309" w:rsidRPr="00BD41D3" w:rsidRDefault="00D04309" w:rsidP="00D04309">
      <w:pPr>
        <w:pStyle w:val="ListParagraph"/>
        <w:numPr>
          <w:ilvl w:val="0"/>
          <w:numId w:val="11"/>
        </w:numPr>
        <w:jc w:val="both"/>
        <w:rPr>
          <w:lang w:val="en-GB" w:eastAsia="zh-CN"/>
        </w:rPr>
      </w:pPr>
      <w:r w:rsidRPr="00903A7A">
        <w:rPr>
          <w:rFonts w:ascii="Times" w:eastAsia="Batang" w:hAnsi="Times"/>
          <w:b/>
          <w:bCs/>
          <w:sz w:val="20"/>
          <w:szCs w:val="24"/>
        </w:rPr>
        <w:t>PRACH subcarrier spacing</w:t>
      </w:r>
      <w:r w:rsidRPr="00AE62A5">
        <w:rPr>
          <w:rFonts w:ascii="Times" w:eastAsia="Batang" w:hAnsi="Times"/>
          <w:b/>
          <w:bCs/>
          <w:szCs w:val="24"/>
        </w:rPr>
        <w:t>.</w:t>
      </w:r>
    </w:p>
    <w:p w14:paraId="7A091010" w14:textId="77777777" w:rsidR="003A2D5D" w:rsidRPr="00BD41D3" w:rsidRDefault="003A2D5D" w:rsidP="00BD41D3">
      <w:pPr>
        <w:pStyle w:val="ListParagraph"/>
        <w:jc w:val="both"/>
        <w:rPr>
          <w:lang w:val="en-GB" w:eastAsia="zh-CN"/>
        </w:rPr>
      </w:pPr>
    </w:p>
    <w:p w14:paraId="457EC35D" w14:textId="34FD0C56" w:rsidR="00D04309" w:rsidRPr="00070A04" w:rsidRDefault="00D04309" w:rsidP="00D04309">
      <w:pPr>
        <w:spacing w:after="0"/>
        <w:rPr>
          <w:b/>
          <w:lang w:eastAsia="zh-CN"/>
        </w:rPr>
      </w:pPr>
      <w:r w:rsidRPr="008E1A8B">
        <w:rPr>
          <w:rFonts w:eastAsia="Batang"/>
          <w:b/>
          <w:szCs w:val="24"/>
          <w:u w:val="single"/>
          <w:lang w:val="en-GB"/>
        </w:rPr>
        <w:lastRenderedPageBreak/>
        <w:t xml:space="preserve">Proposal </w:t>
      </w:r>
      <w:r w:rsidR="003A2D5D">
        <w:rPr>
          <w:rFonts w:eastAsia="Batang"/>
          <w:b/>
          <w:szCs w:val="24"/>
          <w:u w:val="single"/>
          <w:lang w:val="en-GB"/>
        </w:rPr>
        <w:t>6</w:t>
      </w:r>
      <w:r w:rsidRPr="00E32006">
        <w:rPr>
          <w:rFonts w:eastAsia="Batang"/>
          <w:b/>
          <w:szCs w:val="24"/>
          <w:u w:val="single"/>
          <w:lang w:val="en-GB"/>
        </w:rPr>
        <w:t>:</w:t>
      </w:r>
      <w:r w:rsidRPr="00974D12">
        <w:rPr>
          <w:rFonts w:eastAsia="Batang"/>
          <w:b/>
          <w:szCs w:val="24"/>
          <w:lang w:val="en-GB"/>
        </w:rPr>
        <w:t xml:space="preserve"> </w:t>
      </w:r>
      <w:r w:rsidRPr="00070A04">
        <w:rPr>
          <w:b/>
          <w:lang w:eastAsia="zh-CN"/>
        </w:rPr>
        <w:t xml:space="preserve">The </w:t>
      </w:r>
      <w:r w:rsidRPr="00E4564F">
        <w:rPr>
          <w:b/>
          <w:lang w:val="en-GB" w:eastAsia="zh-CN"/>
        </w:rPr>
        <w:t>1-bit field in the DCI of PDCCH order to explicitly indicated to use additional-RO or legacy-RO</w:t>
      </w:r>
      <w:r>
        <w:rPr>
          <w:b/>
          <w:lang w:val="en-GB" w:eastAsia="zh-CN"/>
        </w:rPr>
        <w:t xml:space="preserve"> is applicable for CBRA triggered by PDCCH order. </w:t>
      </w:r>
    </w:p>
    <w:p w14:paraId="2B19A4BF" w14:textId="77777777" w:rsidR="00D04309" w:rsidRPr="00BB25BB" w:rsidRDefault="00D04309" w:rsidP="00D04309">
      <w:pPr>
        <w:pStyle w:val="ListParagraph"/>
        <w:numPr>
          <w:ilvl w:val="0"/>
          <w:numId w:val="31"/>
        </w:numPr>
        <w:rPr>
          <w:b/>
          <w:lang w:eastAsia="zh-CN"/>
        </w:rPr>
      </w:pPr>
      <w:r w:rsidRPr="00BB25BB">
        <w:rPr>
          <w:rFonts w:ascii="Times New Roman" w:eastAsia="SimSun" w:hAnsi="Times New Roman"/>
          <w:b/>
          <w:sz w:val="20"/>
          <w:szCs w:val="20"/>
          <w:lang w:eastAsia="zh-CN"/>
        </w:rPr>
        <w:t>The existence of the 1-bit bitfield in the PDCCH order is configured by higher-layer parameter.</w:t>
      </w:r>
    </w:p>
    <w:p w14:paraId="79879932" w14:textId="16B30121" w:rsidR="00D04309" w:rsidRPr="00BD41D3" w:rsidRDefault="00D04309" w:rsidP="00D04309">
      <w:pPr>
        <w:pStyle w:val="ListParagraph"/>
        <w:numPr>
          <w:ilvl w:val="0"/>
          <w:numId w:val="31"/>
        </w:numPr>
        <w:rPr>
          <w:b/>
          <w:lang w:eastAsia="zh-CN"/>
        </w:rPr>
      </w:pPr>
      <w:r>
        <w:rPr>
          <w:rFonts w:ascii="Times New Roman" w:eastAsia="SimSun" w:hAnsi="Times New Roman"/>
          <w:b/>
          <w:sz w:val="20"/>
          <w:szCs w:val="20"/>
          <w:lang w:eastAsia="zh-CN"/>
        </w:rPr>
        <w:t>The UE follows the legacy behavior and select the legacy-ROs in case this bit is not present in the DCI.</w:t>
      </w:r>
    </w:p>
    <w:p w14:paraId="2E0B3F41" w14:textId="77777777" w:rsidR="003A2D5D" w:rsidRPr="00BD41D3" w:rsidRDefault="003A2D5D" w:rsidP="00BD41D3">
      <w:pPr>
        <w:pStyle w:val="ListParagraph"/>
        <w:rPr>
          <w:b/>
          <w:lang w:eastAsia="zh-CN"/>
        </w:rPr>
      </w:pPr>
    </w:p>
    <w:p w14:paraId="5258B50D" w14:textId="13BDFBC9" w:rsidR="00D04309" w:rsidRPr="003E37B6" w:rsidRDefault="00D04309" w:rsidP="00D04309">
      <w:pPr>
        <w:spacing w:after="0"/>
        <w:jc w:val="both"/>
        <w:rPr>
          <w:rFonts w:eastAsia="Batang"/>
          <w:b/>
          <w:szCs w:val="24"/>
          <w:lang w:val="en-GB"/>
        </w:rPr>
      </w:pPr>
      <w:r w:rsidRPr="008E1A8B">
        <w:rPr>
          <w:rFonts w:eastAsia="Batang"/>
          <w:b/>
          <w:szCs w:val="24"/>
          <w:u w:val="single"/>
          <w:lang w:val="en-GB"/>
        </w:rPr>
        <w:t xml:space="preserve">Proposal </w:t>
      </w:r>
      <w:r w:rsidR="003A2D5D">
        <w:rPr>
          <w:rFonts w:eastAsia="Batang"/>
          <w:b/>
          <w:szCs w:val="24"/>
          <w:u w:val="single"/>
          <w:lang w:val="en-GB"/>
        </w:rPr>
        <w:t>7</w:t>
      </w:r>
      <w:r w:rsidRPr="008E1A8B">
        <w:rPr>
          <w:rFonts w:eastAsia="Batang"/>
          <w:b/>
          <w:szCs w:val="24"/>
          <w:u w:val="single"/>
          <w:lang w:val="en-GB"/>
        </w:rPr>
        <w:t>:</w:t>
      </w:r>
      <w:r>
        <w:rPr>
          <w:rFonts w:eastAsia="Batang"/>
          <w:b/>
          <w:szCs w:val="24"/>
          <w:u w:val="single"/>
          <w:lang w:val="en-GB"/>
        </w:rPr>
        <w:t xml:space="preserve"> </w:t>
      </w:r>
      <w:r w:rsidRPr="003E37B6">
        <w:rPr>
          <w:rFonts w:eastAsia="Batang"/>
          <w:b/>
          <w:szCs w:val="24"/>
          <w:lang w:val="en-GB"/>
        </w:rPr>
        <w:t xml:space="preserve">The UL/DL usable PRBs for </w:t>
      </w:r>
      <w:r>
        <w:rPr>
          <w:rFonts w:eastAsia="Batang"/>
          <w:b/>
          <w:szCs w:val="24"/>
          <w:lang w:val="en-GB"/>
        </w:rPr>
        <w:t xml:space="preserve">SBFD-aware UL/DL transmissions/reception in the initial (or active) UL/DL BWPs </w:t>
      </w:r>
      <w:r w:rsidRPr="003E37B6">
        <w:rPr>
          <w:b/>
          <w:bCs/>
          <w:lang w:eastAsia="zh-CN"/>
        </w:rPr>
        <w:t>are determined as intersection between cell-specific UL/DL subband and the initial</w:t>
      </w:r>
      <w:r>
        <w:rPr>
          <w:b/>
          <w:bCs/>
          <w:lang w:eastAsia="zh-CN"/>
        </w:rPr>
        <w:t xml:space="preserve"> (or active)</w:t>
      </w:r>
      <w:r w:rsidRPr="003E37B6">
        <w:rPr>
          <w:b/>
          <w:bCs/>
          <w:lang w:eastAsia="zh-CN"/>
        </w:rPr>
        <w:t xml:space="preserve"> UL/DU BWP in SBFD symbols.</w:t>
      </w:r>
    </w:p>
    <w:p w14:paraId="334B931E" w14:textId="040AA01D" w:rsidR="00D04309" w:rsidRDefault="00D04309" w:rsidP="00D04309">
      <w:pPr>
        <w:pStyle w:val="ListParagraph"/>
        <w:numPr>
          <w:ilvl w:val="0"/>
          <w:numId w:val="33"/>
        </w:numPr>
        <w:jc w:val="both"/>
        <w:rPr>
          <w:rFonts w:ascii="Times New Roman" w:eastAsia="Batang" w:hAnsi="Times New Roman"/>
          <w:b/>
          <w:sz w:val="20"/>
          <w:szCs w:val="24"/>
          <w:lang w:val="en-GB"/>
        </w:rPr>
      </w:pPr>
      <w:r w:rsidRPr="00A46EC3">
        <w:rPr>
          <w:rFonts w:ascii="Times New Roman" w:eastAsia="Batang" w:hAnsi="Times New Roman"/>
          <w:b/>
          <w:sz w:val="20"/>
          <w:szCs w:val="24"/>
          <w:lang w:val="en-GB"/>
        </w:rPr>
        <w:t xml:space="preserve">RAN1 to further discuss relaxing the restriction of aligned </w:t>
      </w:r>
      <w:proofErr w:type="spellStart"/>
      <w:r w:rsidRPr="00A46EC3">
        <w:rPr>
          <w:rFonts w:ascii="Times New Roman" w:eastAsia="Batang" w:hAnsi="Times New Roman"/>
          <w:b/>
          <w:sz w:val="20"/>
          <w:szCs w:val="24"/>
          <w:lang w:val="en-GB"/>
        </w:rPr>
        <w:t>center</w:t>
      </w:r>
      <w:proofErr w:type="spellEnd"/>
      <w:r w:rsidRPr="00A46EC3">
        <w:rPr>
          <w:rFonts w:ascii="Times New Roman" w:eastAsia="Batang" w:hAnsi="Times New Roman"/>
          <w:b/>
          <w:sz w:val="20"/>
          <w:szCs w:val="24"/>
          <w:lang w:val="en-GB"/>
        </w:rPr>
        <w:t xml:space="preserve"> frequency of UL/DL BWP for the SBFD-aware UE. </w:t>
      </w:r>
    </w:p>
    <w:p w14:paraId="6CF6167D" w14:textId="77777777" w:rsidR="00D04309" w:rsidRPr="00BD41D3" w:rsidRDefault="00D04309" w:rsidP="00BD41D3">
      <w:pPr>
        <w:pStyle w:val="ListParagraph"/>
        <w:jc w:val="both"/>
        <w:rPr>
          <w:rFonts w:eastAsia="Batang"/>
          <w:b/>
          <w:szCs w:val="24"/>
          <w:lang w:val="en-GB"/>
        </w:rPr>
      </w:pPr>
    </w:p>
    <w:p w14:paraId="1A2089C9" w14:textId="60AF42EC" w:rsidR="00D04309" w:rsidRDefault="00D04309" w:rsidP="00D04309">
      <w:pPr>
        <w:spacing w:after="0"/>
        <w:jc w:val="both"/>
        <w:rPr>
          <w:b/>
          <w:bCs/>
          <w:lang w:val="en-GB" w:eastAsia="zh-CN"/>
        </w:rPr>
      </w:pPr>
      <w:r w:rsidRPr="008E1A8B">
        <w:rPr>
          <w:rFonts w:eastAsia="Batang"/>
          <w:b/>
          <w:szCs w:val="24"/>
          <w:u w:val="single"/>
          <w:lang w:val="en-GB"/>
        </w:rPr>
        <w:t xml:space="preserve">Proposal </w:t>
      </w:r>
      <w:r w:rsidR="003A2D5D">
        <w:rPr>
          <w:rFonts w:eastAsia="Batang"/>
          <w:b/>
          <w:szCs w:val="24"/>
          <w:u w:val="single"/>
          <w:lang w:val="en-GB"/>
        </w:rPr>
        <w:t>8</w:t>
      </w:r>
      <w:r w:rsidRPr="008E1A8B">
        <w:rPr>
          <w:rFonts w:eastAsia="Batang"/>
          <w:b/>
          <w:szCs w:val="24"/>
          <w:u w:val="single"/>
          <w:lang w:val="en-GB"/>
        </w:rPr>
        <w:t>:</w:t>
      </w:r>
      <w:r w:rsidRPr="00D27A0C">
        <w:rPr>
          <w:rFonts w:eastAsia="Batang"/>
          <w:b/>
          <w:szCs w:val="24"/>
          <w:lang w:val="en-GB"/>
        </w:rPr>
        <w:t xml:space="preserve"> </w:t>
      </w:r>
      <w:r>
        <w:rPr>
          <w:rFonts w:eastAsia="Batang"/>
          <w:b/>
          <w:szCs w:val="24"/>
          <w:lang w:val="en-GB"/>
        </w:rPr>
        <w:t xml:space="preserve">The available slot counting for </w:t>
      </w:r>
      <w:r>
        <w:rPr>
          <w:b/>
          <w:bCs/>
          <w:lang w:val="en-GB" w:eastAsia="zh-CN"/>
        </w:rPr>
        <w:t xml:space="preserve">MSG3 repetition follow the </w:t>
      </w:r>
      <w:r w:rsidRPr="003244F2">
        <w:rPr>
          <w:b/>
          <w:bCs/>
          <w:lang w:val="en-GB" w:eastAsia="zh-CN"/>
        </w:rPr>
        <w:t>same design approach for</w:t>
      </w:r>
      <w:r>
        <w:rPr>
          <w:b/>
          <w:bCs/>
          <w:lang w:val="en-GB" w:eastAsia="zh-CN"/>
        </w:rPr>
        <w:t xml:space="preserve"> PUSCH repetition Type-A</w:t>
      </w:r>
      <w:r w:rsidRPr="003244F2">
        <w:rPr>
          <w:b/>
          <w:bCs/>
          <w:lang w:val="en-GB" w:eastAsia="zh-CN"/>
        </w:rPr>
        <w:t xml:space="preserve"> in AI 9.3.1.</w:t>
      </w:r>
    </w:p>
    <w:p w14:paraId="6D52B072" w14:textId="77777777" w:rsidR="00D04309" w:rsidRPr="00E4564F" w:rsidRDefault="00D04309" w:rsidP="00D04309">
      <w:pPr>
        <w:pStyle w:val="ListParagraph"/>
        <w:numPr>
          <w:ilvl w:val="0"/>
          <w:numId w:val="22"/>
        </w:numPr>
        <w:jc w:val="both"/>
        <w:rPr>
          <w:b/>
          <w:bCs/>
          <w:lang w:val="en-GB" w:eastAsia="zh-CN"/>
        </w:rPr>
      </w:pPr>
      <w:r>
        <w:rPr>
          <w:rFonts w:ascii="Times New Roman" w:eastAsia="SimSun" w:hAnsi="Times New Roman"/>
          <w:b/>
          <w:bCs/>
          <w:sz w:val="20"/>
          <w:szCs w:val="20"/>
          <w:lang w:val="en-GB" w:eastAsia="zh-CN"/>
        </w:rPr>
        <w:t xml:space="preserve">If valid symbol type is determined as SBFD, a slot is counted if PUSCH resources are within the usable UL PRBs of SBFD symbols in the slot and don’t overlap with SSB symbol. </w:t>
      </w:r>
    </w:p>
    <w:p w14:paraId="4973D96B" w14:textId="6089696A" w:rsidR="00D04309" w:rsidRDefault="00D04309" w:rsidP="00D04309">
      <w:pPr>
        <w:pStyle w:val="ListParagraph"/>
        <w:numPr>
          <w:ilvl w:val="0"/>
          <w:numId w:val="22"/>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When valid symbol type is determined as non-SBFD, </w:t>
      </w:r>
      <w:r w:rsidRPr="00E4564F">
        <w:rPr>
          <w:rFonts w:ascii="Times New Roman" w:eastAsia="SimSun" w:hAnsi="Times New Roman"/>
          <w:b/>
          <w:bCs/>
          <w:sz w:val="20"/>
          <w:szCs w:val="20"/>
          <w:lang w:val="en-GB" w:eastAsia="zh-CN"/>
        </w:rPr>
        <w:t>then legacy rule is reused for available UL slot counting.</w:t>
      </w:r>
    </w:p>
    <w:p w14:paraId="27F97D92" w14:textId="77777777" w:rsidR="00D04309" w:rsidRPr="00BD41D3" w:rsidRDefault="00D04309" w:rsidP="00BD41D3">
      <w:pPr>
        <w:pStyle w:val="ListParagraph"/>
        <w:jc w:val="both"/>
        <w:rPr>
          <w:b/>
          <w:lang w:val="en-GB" w:eastAsia="zh-CN"/>
        </w:rPr>
      </w:pPr>
    </w:p>
    <w:p w14:paraId="4094A626" w14:textId="640E1FD0" w:rsidR="00D04309" w:rsidRPr="00E4564F" w:rsidRDefault="00D04309" w:rsidP="00D04309">
      <w:pPr>
        <w:jc w:val="both"/>
        <w:rPr>
          <w:b/>
          <w:bCs/>
          <w:lang w:val="en-GB" w:eastAsia="zh-CN"/>
        </w:rPr>
      </w:pPr>
      <w:r w:rsidRPr="008E1A8B">
        <w:rPr>
          <w:rFonts w:eastAsia="Batang"/>
          <w:b/>
          <w:szCs w:val="24"/>
          <w:u w:val="single"/>
          <w:lang w:val="en-GB"/>
        </w:rPr>
        <w:t xml:space="preserve">Proposal </w:t>
      </w:r>
      <w:r w:rsidR="003A2D5D">
        <w:rPr>
          <w:rFonts w:eastAsia="Batang"/>
          <w:b/>
          <w:szCs w:val="24"/>
          <w:u w:val="single"/>
          <w:lang w:val="en-GB"/>
        </w:rPr>
        <w:t>9</w:t>
      </w:r>
      <w:r w:rsidRPr="008E1A8B">
        <w:rPr>
          <w:rFonts w:eastAsia="Batang"/>
          <w:b/>
          <w:szCs w:val="24"/>
          <w:u w:val="single"/>
          <w:lang w:val="en-GB"/>
        </w:rPr>
        <w:t>:</w:t>
      </w:r>
      <w:r>
        <w:rPr>
          <w:rFonts w:eastAsia="Batang"/>
          <w:b/>
          <w:szCs w:val="24"/>
          <w:u w:val="single"/>
          <w:lang w:val="en-GB"/>
        </w:rPr>
        <w:t xml:space="preserve"> </w:t>
      </w:r>
      <w:r>
        <w:rPr>
          <w:b/>
          <w:bCs/>
          <w:lang w:val="en-GB" w:eastAsia="zh-CN"/>
        </w:rPr>
        <w:t xml:space="preserve">The </w:t>
      </w:r>
      <w:r w:rsidRPr="00A63C66">
        <w:rPr>
          <w:b/>
          <w:bCs/>
          <w:lang w:val="en-GB" w:eastAsia="zh-CN"/>
        </w:rPr>
        <w:t xml:space="preserve">number of repetitions, K, is determined similar to legacy based on whether the higher-layer parameter </w:t>
      </w:r>
      <w:r w:rsidRPr="00A63C66">
        <w:rPr>
          <w:b/>
          <w:bCs/>
          <w:i/>
          <w:iCs/>
          <w:lang w:eastAsia="zh-CN"/>
        </w:rPr>
        <w:t xml:space="preserve">numberOfMsg3-RepetitionsList </w:t>
      </w:r>
      <w:r w:rsidRPr="00A63C66">
        <w:rPr>
          <w:b/>
          <w:bCs/>
          <w:lang w:val="en-GB" w:eastAsia="zh-CN"/>
        </w:rPr>
        <w:t xml:space="preserve">is configured and is determined based on the 2 MSB of </w:t>
      </w:r>
      <w:r w:rsidRPr="00E4564F">
        <w:rPr>
          <w:b/>
          <w:bCs/>
          <w:lang w:val="en-GB" w:eastAsia="zh-CN"/>
        </w:rPr>
        <w:t>MCS bitfield</w:t>
      </w:r>
    </w:p>
    <w:p w14:paraId="15A80783" w14:textId="070EAEA8" w:rsidR="00D04309" w:rsidRDefault="00D04309" w:rsidP="00D04309">
      <w:pPr>
        <w:rPr>
          <w:b/>
          <w:bCs/>
          <w:lang w:eastAsia="zh-CN"/>
        </w:rPr>
      </w:pPr>
      <w:r w:rsidRPr="008E1A8B">
        <w:rPr>
          <w:rFonts w:eastAsia="Batang"/>
          <w:b/>
          <w:szCs w:val="24"/>
          <w:u w:val="single"/>
          <w:lang w:val="en-GB"/>
        </w:rPr>
        <w:t xml:space="preserve">Proposal </w:t>
      </w:r>
      <w:r w:rsidR="003A2D5D">
        <w:rPr>
          <w:rFonts w:eastAsia="Batang"/>
          <w:b/>
          <w:szCs w:val="24"/>
          <w:u w:val="single"/>
          <w:lang w:val="en-GB"/>
        </w:rPr>
        <w:t>10</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Support</w:t>
      </w:r>
      <w:r w:rsidRPr="003D1601">
        <w:rPr>
          <w:b/>
          <w:bCs/>
          <w:lang w:val="en-GB" w:eastAsia="zh-CN"/>
        </w:rPr>
        <w:t xml:space="preserve"> separate power control parameters for </w:t>
      </w:r>
      <w:r>
        <w:rPr>
          <w:b/>
          <w:bCs/>
          <w:lang w:val="en-GB" w:eastAsia="zh-CN"/>
        </w:rPr>
        <w:t>common PUCCH</w:t>
      </w:r>
      <w:r w:rsidRPr="003D1601">
        <w:rPr>
          <w:b/>
          <w:bCs/>
          <w:lang w:val="en-GB" w:eastAsia="zh-CN"/>
        </w:rPr>
        <w:t xml:space="preserve"> transmission in SBFD symbols and non-SBFD symbols</w:t>
      </w:r>
      <w:r>
        <w:rPr>
          <w:b/>
          <w:bCs/>
          <w:lang w:val="en-GB" w:eastAsia="zh-CN"/>
        </w:rPr>
        <w:t xml:space="preserve"> by having separate configuration of </w:t>
      </w:r>
      <w:r w:rsidRPr="00A52D5D">
        <w:rPr>
          <w:b/>
          <w:bCs/>
          <w:lang w:eastAsia="zh-CN"/>
        </w:rPr>
        <w:t>p0-nominal</w:t>
      </w:r>
      <w:r>
        <w:rPr>
          <w:b/>
          <w:bCs/>
          <w:lang w:eastAsia="zh-CN"/>
        </w:rPr>
        <w:t>.</w:t>
      </w:r>
    </w:p>
    <w:p w14:paraId="580FD679" w14:textId="5D735687" w:rsidR="003A2D5D" w:rsidRPr="00CE0C43" w:rsidRDefault="003A2D5D" w:rsidP="003A2D5D">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11</w:t>
      </w:r>
      <w:r w:rsidRPr="00CE0C43">
        <w:rPr>
          <w:b/>
          <w:bCs/>
          <w:lang w:val="en-GB" w:eastAsia="zh-CN"/>
        </w:rPr>
        <w:t xml:space="preserve">: </w:t>
      </w:r>
      <w:r w:rsidRPr="00B15198">
        <w:rPr>
          <w:b/>
          <w:bCs/>
          <w:lang w:val="en-GB" w:eastAsia="zh-CN"/>
        </w:rPr>
        <w:t xml:space="preserve">Support </w:t>
      </w:r>
      <w:r w:rsidRPr="00E4564F">
        <w:rPr>
          <w:rFonts w:ascii="Times" w:eastAsia="Batang" w:hAnsi="Times"/>
          <w:b/>
          <w:bCs/>
          <w:szCs w:val="24"/>
          <w:lang w:eastAsia="x-none"/>
        </w:rPr>
        <w:t xml:space="preserve">Type-2 random access procedure (2-step RACH) in SBFD symbols using </w:t>
      </w:r>
      <w:r w:rsidRPr="00B15198">
        <w:rPr>
          <w:b/>
          <w:bCs/>
          <w:lang w:val="en-GB" w:eastAsia="zh-CN"/>
        </w:rPr>
        <w:t>the</w:t>
      </w:r>
      <w:r w:rsidRPr="00CE0C43">
        <w:rPr>
          <w:b/>
          <w:bCs/>
          <w:lang w:val="en-GB" w:eastAsia="zh-CN"/>
        </w:rPr>
        <w:t xml:space="preserve"> following two design </w:t>
      </w:r>
      <w:r>
        <w:rPr>
          <w:b/>
          <w:bCs/>
          <w:lang w:val="en-GB" w:eastAsia="zh-CN"/>
        </w:rPr>
        <w:t xml:space="preserve">options for </w:t>
      </w:r>
      <w:proofErr w:type="spellStart"/>
      <w:r>
        <w:rPr>
          <w:b/>
          <w:bCs/>
          <w:lang w:val="en-GB" w:eastAsia="zh-CN"/>
        </w:rPr>
        <w:t>msgA</w:t>
      </w:r>
      <w:proofErr w:type="spellEnd"/>
      <w:r>
        <w:rPr>
          <w:b/>
          <w:bCs/>
          <w:lang w:val="en-GB" w:eastAsia="zh-CN"/>
        </w:rPr>
        <w:t xml:space="preserve"> </w:t>
      </w:r>
      <w:r w:rsidRPr="00CE0C43">
        <w:rPr>
          <w:b/>
          <w:bCs/>
          <w:lang w:val="en-GB" w:eastAsia="zh-CN"/>
        </w:rPr>
        <w:t>PRACH</w:t>
      </w:r>
      <w:r>
        <w:rPr>
          <w:b/>
          <w:bCs/>
          <w:lang w:val="en-GB" w:eastAsia="zh-CN"/>
        </w:rPr>
        <w:t>/PUSCH</w:t>
      </w:r>
      <w:r w:rsidRPr="00CE0C43">
        <w:rPr>
          <w:b/>
          <w:bCs/>
          <w:lang w:val="en-GB" w:eastAsia="zh-CN"/>
        </w:rPr>
        <w:t xml:space="preserve"> configuration</w:t>
      </w:r>
      <w:r>
        <w:rPr>
          <w:b/>
          <w:bCs/>
          <w:lang w:val="en-GB" w:eastAsia="zh-CN"/>
        </w:rPr>
        <w:t>s</w:t>
      </w:r>
      <w:r w:rsidRPr="00CE0C43">
        <w:rPr>
          <w:b/>
          <w:bCs/>
          <w:lang w:val="en-GB" w:eastAsia="zh-CN"/>
        </w:rPr>
        <w:t xml:space="preserve"> for SBFD random access operation.</w:t>
      </w:r>
    </w:p>
    <w:p w14:paraId="72A3C58F" w14:textId="77777777" w:rsidR="003A2D5D" w:rsidRDefault="003A2D5D" w:rsidP="003A2D5D">
      <w:pPr>
        <w:pStyle w:val="ListParagraph"/>
        <w:numPr>
          <w:ilvl w:val="0"/>
          <w:numId w:val="7"/>
        </w:numPr>
        <w:jc w:val="both"/>
        <w:rPr>
          <w:rFonts w:ascii="Times New Roman" w:eastAsia="SimSun" w:hAnsi="Times New Roman"/>
          <w:b/>
          <w:bCs/>
          <w:sz w:val="20"/>
          <w:szCs w:val="20"/>
          <w:lang w:val="en-GB" w:eastAsia="zh-CN"/>
        </w:rPr>
      </w:pPr>
      <w:r w:rsidRPr="00CE0C43">
        <w:rPr>
          <w:rFonts w:ascii="Times New Roman" w:eastAsia="SimSun" w:hAnsi="Times New Roman"/>
          <w:b/>
          <w:bCs/>
          <w:sz w:val="20"/>
          <w:szCs w:val="20"/>
          <w:lang w:val="en-GB" w:eastAsia="zh-CN"/>
        </w:rPr>
        <w:t>Single</w:t>
      </w:r>
      <w:r>
        <w:rPr>
          <w:rFonts w:ascii="Times New Roman" w:eastAsia="SimSun" w:hAnsi="Times New Roman"/>
          <w:b/>
          <w:bCs/>
          <w:sz w:val="20"/>
          <w:szCs w:val="20"/>
          <w:lang w:val="en-GB" w:eastAsia="zh-CN"/>
        </w:rPr>
        <w:t xml:space="preserve"> </w:t>
      </w:r>
      <w:proofErr w:type="spellStart"/>
      <w:r>
        <w:rPr>
          <w:rFonts w:ascii="Times New Roman" w:eastAsia="SimSun" w:hAnsi="Times New Roman"/>
          <w:b/>
          <w:bCs/>
          <w:sz w:val="20"/>
          <w:szCs w:val="20"/>
          <w:lang w:val="en-GB" w:eastAsia="zh-CN"/>
        </w:rPr>
        <w:t>msgA</w:t>
      </w:r>
      <w:proofErr w:type="spellEnd"/>
      <w:r w:rsidRPr="00CE0C43">
        <w:rPr>
          <w:rFonts w:ascii="Times New Roman" w:eastAsia="SimSun" w:hAnsi="Times New Roman"/>
          <w:b/>
          <w:bCs/>
          <w:sz w:val="20"/>
          <w:szCs w:val="20"/>
          <w:lang w:val="en-GB" w:eastAsia="zh-CN"/>
        </w:rPr>
        <w:t xml:space="preserve"> PRACH </w:t>
      </w:r>
      <w:r>
        <w:rPr>
          <w:rFonts w:ascii="Times New Roman" w:eastAsia="SimSun" w:hAnsi="Times New Roman"/>
          <w:b/>
          <w:bCs/>
          <w:sz w:val="20"/>
          <w:szCs w:val="20"/>
          <w:lang w:val="en-GB" w:eastAsia="zh-CN"/>
        </w:rPr>
        <w:t xml:space="preserve">/PUSCH </w:t>
      </w:r>
      <w:r w:rsidRPr="00CE0C43">
        <w:rPr>
          <w:rFonts w:ascii="Times New Roman" w:eastAsia="SimSun" w:hAnsi="Times New Roman"/>
          <w:b/>
          <w:bCs/>
          <w:sz w:val="20"/>
          <w:szCs w:val="20"/>
          <w:lang w:val="en-GB" w:eastAsia="zh-CN"/>
        </w:rPr>
        <w:t>configuration for both legacy and SBFD-aware UE with ROs</w:t>
      </w:r>
      <w:r>
        <w:rPr>
          <w:rFonts w:ascii="Times New Roman" w:eastAsia="SimSun" w:hAnsi="Times New Roman"/>
          <w:b/>
          <w:bCs/>
          <w:sz w:val="20"/>
          <w:szCs w:val="20"/>
          <w:lang w:val="en-GB" w:eastAsia="zh-CN"/>
        </w:rPr>
        <w:t>/POs</w:t>
      </w:r>
      <w:r w:rsidRPr="00CE0C43">
        <w:rPr>
          <w:rFonts w:ascii="Times New Roman" w:eastAsia="SimSun" w:hAnsi="Times New Roman"/>
          <w:b/>
          <w:bCs/>
          <w:sz w:val="20"/>
          <w:szCs w:val="20"/>
          <w:lang w:val="en-GB" w:eastAsia="zh-CN"/>
        </w:rPr>
        <w:t xml:space="preserve"> in both UL and SBFD symbols.  </w:t>
      </w:r>
    </w:p>
    <w:p w14:paraId="220779A3" w14:textId="4DFB4207" w:rsidR="003A2D5D" w:rsidRPr="00784C2B" w:rsidRDefault="003A2D5D" w:rsidP="00BD41D3">
      <w:pPr>
        <w:pStyle w:val="ListParagraph"/>
        <w:numPr>
          <w:ilvl w:val="0"/>
          <w:numId w:val="7"/>
        </w:numPr>
        <w:jc w:val="both"/>
        <w:rPr>
          <w:b/>
          <w:lang w:val="en-GB" w:eastAsia="zh-CN"/>
        </w:rPr>
      </w:pPr>
      <w:r>
        <w:rPr>
          <w:rFonts w:ascii="Times New Roman" w:eastAsia="SimSun" w:hAnsi="Times New Roman"/>
          <w:b/>
          <w:bCs/>
          <w:sz w:val="20"/>
          <w:szCs w:val="20"/>
          <w:lang w:val="en-GB" w:eastAsia="zh-CN"/>
        </w:rPr>
        <w:t xml:space="preserve">SBFD-aware UEs are configured with additional </w:t>
      </w:r>
      <w:proofErr w:type="spellStart"/>
      <w:r>
        <w:rPr>
          <w:rFonts w:ascii="Times New Roman" w:eastAsia="SimSun" w:hAnsi="Times New Roman"/>
          <w:b/>
          <w:bCs/>
          <w:sz w:val="20"/>
          <w:szCs w:val="20"/>
          <w:lang w:val="en-GB" w:eastAsia="zh-CN"/>
        </w:rPr>
        <w:t>msgA</w:t>
      </w:r>
      <w:proofErr w:type="spellEnd"/>
      <w:r>
        <w:rPr>
          <w:rFonts w:ascii="Times New Roman" w:eastAsia="SimSun" w:hAnsi="Times New Roman"/>
          <w:b/>
          <w:bCs/>
          <w:sz w:val="20"/>
          <w:szCs w:val="20"/>
          <w:lang w:val="en-GB" w:eastAsia="zh-CN"/>
        </w:rPr>
        <w:t xml:space="preserve"> PRACH/PUSCH configuration.</w:t>
      </w:r>
    </w:p>
    <w:p w14:paraId="5593CDB1" w14:textId="77777777" w:rsidR="00784C2B" w:rsidRDefault="00784C2B" w:rsidP="00784C2B">
      <w:pPr>
        <w:jc w:val="both"/>
        <w:rPr>
          <w:b/>
          <w:lang w:val="en-GB" w:eastAsia="zh-CN"/>
        </w:rPr>
      </w:pPr>
    </w:p>
    <w:p w14:paraId="7F459094" w14:textId="77777777" w:rsidR="00784C2B" w:rsidRPr="00CE0C43" w:rsidRDefault="00784C2B" w:rsidP="00784C2B">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Pr>
          <w:rFonts w:eastAsia="Batang"/>
          <w:b/>
          <w:noProof/>
          <w:szCs w:val="24"/>
          <w:u w:val="single"/>
          <w:lang w:val="en-GB"/>
        </w:rPr>
        <w:t>12</w:t>
      </w:r>
      <w:r w:rsidRPr="008E1A8B">
        <w:rPr>
          <w:rFonts w:eastAsia="Batang"/>
          <w:b/>
          <w:szCs w:val="24"/>
          <w:u w:val="single"/>
          <w:lang w:val="en-GB"/>
        </w:rPr>
        <w:fldChar w:fldCharType="end"/>
      </w:r>
      <w:r w:rsidRPr="00CE0C43">
        <w:rPr>
          <w:b/>
          <w:bCs/>
          <w:lang w:val="en-GB" w:eastAsia="zh-CN"/>
        </w:rPr>
        <w:t xml:space="preserve">: </w:t>
      </w:r>
      <w:r w:rsidRPr="00B15198">
        <w:rPr>
          <w:b/>
          <w:bCs/>
          <w:lang w:val="en-GB" w:eastAsia="zh-CN"/>
        </w:rPr>
        <w:t xml:space="preserve">Support </w:t>
      </w:r>
      <w:r w:rsidRPr="00BD41D3">
        <w:rPr>
          <w:rFonts w:ascii="Times" w:eastAsia="Batang" w:hAnsi="Times"/>
          <w:b/>
          <w:bCs/>
          <w:szCs w:val="24"/>
          <w:lang w:eastAsia="x-none"/>
        </w:rPr>
        <w:t xml:space="preserve">Type-2 random access procedure (2-step RACH) in SBFD symbols using </w:t>
      </w:r>
      <w:r w:rsidRPr="00B15198">
        <w:rPr>
          <w:b/>
          <w:bCs/>
          <w:lang w:val="en-GB" w:eastAsia="zh-CN"/>
        </w:rPr>
        <w:t>the</w:t>
      </w:r>
      <w:r w:rsidRPr="00CE0C43">
        <w:rPr>
          <w:b/>
          <w:bCs/>
          <w:lang w:val="en-GB" w:eastAsia="zh-CN"/>
        </w:rPr>
        <w:t xml:space="preserve"> following two design </w:t>
      </w:r>
      <w:r>
        <w:rPr>
          <w:b/>
          <w:bCs/>
          <w:lang w:val="en-GB" w:eastAsia="zh-CN"/>
        </w:rPr>
        <w:t xml:space="preserve">options for </w:t>
      </w:r>
      <w:proofErr w:type="spellStart"/>
      <w:r>
        <w:rPr>
          <w:b/>
          <w:bCs/>
          <w:lang w:val="en-GB" w:eastAsia="zh-CN"/>
        </w:rPr>
        <w:t>msgA</w:t>
      </w:r>
      <w:proofErr w:type="spellEnd"/>
      <w:r>
        <w:rPr>
          <w:b/>
          <w:bCs/>
          <w:lang w:val="en-GB" w:eastAsia="zh-CN"/>
        </w:rPr>
        <w:t xml:space="preserve"> </w:t>
      </w:r>
      <w:r w:rsidRPr="00CE0C43">
        <w:rPr>
          <w:b/>
          <w:bCs/>
          <w:lang w:val="en-GB" w:eastAsia="zh-CN"/>
        </w:rPr>
        <w:t>PRACH</w:t>
      </w:r>
      <w:r>
        <w:rPr>
          <w:b/>
          <w:bCs/>
          <w:lang w:val="en-GB" w:eastAsia="zh-CN"/>
        </w:rPr>
        <w:t>/PUSCH</w:t>
      </w:r>
      <w:r w:rsidRPr="00CE0C43">
        <w:rPr>
          <w:b/>
          <w:bCs/>
          <w:lang w:val="en-GB" w:eastAsia="zh-CN"/>
        </w:rPr>
        <w:t xml:space="preserve"> configuration</w:t>
      </w:r>
      <w:r>
        <w:rPr>
          <w:b/>
          <w:bCs/>
          <w:lang w:val="en-GB" w:eastAsia="zh-CN"/>
        </w:rPr>
        <w:t>s</w:t>
      </w:r>
      <w:r w:rsidRPr="00CE0C43">
        <w:rPr>
          <w:b/>
          <w:bCs/>
          <w:lang w:val="en-GB" w:eastAsia="zh-CN"/>
        </w:rPr>
        <w:t xml:space="preserve"> for SBFD random access operation.</w:t>
      </w:r>
    </w:p>
    <w:p w14:paraId="2AC8889C" w14:textId="77777777" w:rsidR="00784C2B" w:rsidRDefault="00784C2B" w:rsidP="00784C2B">
      <w:pPr>
        <w:pStyle w:val="ListParagraph"/>
        <w:numPr>
          <w:ilvl w:val="0"/>
          <w:numId w:val="7"/>
        </w:numPr>
        <w:jc w:val="both"/>
        <w:rPr>
          <w:rFonts w:ascii="Times New Roman" w:eastAsia="SimSun" w:hAnsi="Times New Roman"/>
          <w:b/>
          <w:bCs/>
          <w:sz w:val="20"/>
          <w:szCs w:val="20"/>
          <w:lang w:val="en-GB" w:eastAsia="zh-CN"/>
        </w:rPr>
      </w:pPr>
      <w:r w:rsidRPr="00CE0C43">
        <w:rPr>
          <w:rFonts w:ascii="Times New Roman" w:eastAsia="SimSun" w:hAnsi="Times New Roman"/>
          <w:b/>
          <w:bCs/>
          <w:sz w:val="20"/>
          <w:szCs w:val="20"/>
          <w:lang w:val="en-GB" w:eastAsia="zh-CN"/>
        </w:rPr>
        <w:t>Single</w:t>
      </w:r>
      <w:r>
        <w:rPr>
          <w:rFonts w:ascii="Times New Roman" w:eastAsia="SimSun" w:hAnsi="Times New Roman"/>
          <w:b/>
          <w:bCs/>
          <w:sz w:val="20"/>
          <w:szCs w:val="20"/>
          <w:lang w:val="en-GB" w:eastAsia="zh-CN"/>
        </w:rPr>
        <w:t xml:space="preserve"> </w:t>
      </w:r>
      <w:proofErr w:type="spellStart"/>
      <w:r>
        <w:rPr>
          <w:rFonts w:ascii="Times New Roman" w:eastAsia="SimSun" w:hAnsi="Times New Roman"/>
          <w:b/>
          <w:bCs/>
          <w:sz w:val="20"/>
          <w:szCs w:val="20"/>
          <w:lang w:val="en-GB" w:eastAsia="zh-CN"/>
        </w:rPr>
        <w:t>msgA</w:t>
      </w:r>
      <w:proofErr w:type="spellEnd"/>
      <w:r w:rsidRPr="00CE0C43">
        <w:rPr>
          <w:rFonts w:ascii="Times New Roman" w:eastAsia="SimSun" w:hAnsi="Times New Roman"/>
          <w:b/>
          <w:bCs/>
          <w:sz w:val="20"/>
          <w:szCs w:val="20"/>
          <w:lang w:val="en-GB" w:eastAsia="zh-CN"/>
        </w:rPr>
        <w:t xml:space="preserve"> PRACH </w:t>
      </w:r>
      <w:r>
        <w:rPr>
          <w:rFonts w:ascii="Times New Roman" w:eastAsia="SimSun" w:hAnsi="Times New Roman"/>
          <w:b/>
          <w:bCs/>
          <w:sz w:val="20"/>
          <w:szCs w:val="20"/>
          <w:lang w:val="en-GB" w:eastAsia="zh-CN"/>
        </w:rPr>
        <w:t xml:space="preserve">/PUSCH </w:t>
      </w:r>
      <w:r w:rsidRPr="00CE0C43">
        <w:rPr>
          <w:rFonts w:ascii="Times New Roman" w:eastAsia="SimSun" w:hAnsi="Times New Roman"/>
          <w:b/>
          <w:bCs/>
          <w:sz w:val="20"/>
          <w:szCs w:val="20"/>
          <w:lang w:val="en-GB" w:eastAsia="zh-CN"/>
        </w:rPr>
        <w:t>configuration for both legacy and SBFD-aware UE with ROs</w:t>
      </w:r>
      <w:r>
        <w:rPr>
          <w:rFonts w:ascii="Times New Roman" w:eastAsia="SimSun" w:hAnsi="Times New Roman"/>
          <w:b/>
          <w:bCs/>
          <w:sz w:val="20"/>
          <w:szCs w:val="20"/>
          <w:lang w:val="en-GB" w:eastAsia="zh-CN"/>
        </w:rPr>
        <w:t>/POs</w:t>
      </w:r>
      <w:r w:rsidRPr="00CE0C43">
        <w:rPr>
          <w:rFonts w:ascii="Times New Roman" w:eastAsia="SimSun" w:hAnsi="Times New Roman"/>
          <w:b/>
          <w:bCs/>
          <w:sz w:val="20"/>
          <w:szCs w:val="20"/>
          <w:lang w:val="en-GB" w:eastAsia="zh-CN"/>
        </w:rPr>
        <w:t xml:space="preserve"> in both UL and SBFD symbols.  </w:t>
      </w:r>
    </w:p>
    <w:p w14:paraId="6A2D9279" w14:textId="77777777" w:rsidR="00784C2B" w:rsidRPr="00CE0C43" w:rsidRDefault="00784C2B" w:rsidP="00784C2B">
      <w:pPr>
        <w:pStyle w:val="ListParagraph"/>
        <w:numPr>
          <w:ilvl w:val="0"/>
          <w:numId w:val="7"/>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SBFD-aware UEs are configured with additional </w:t>
      </w:r>
      <w:proofErr w:type="spellStart"/>
      <w:r>
        <w:rPr>
          <w:rFonts w:ascii="Times New Roman" w:eastAsia="SimSun" w:hAnsi="Times New Roman"/>
          <w:b/>
          <w:bCs/>
          <w:sz w:val="20"/>
          <w:szCs w:val="20"/>
          <w:lang w:val="en-GB" w:eastAsia="zh-CN"/>
        </w:rPr>
        <w:t>msgA</w:t>
      </w:r>
      <w:proofErr w:type="spellEnd"/>
      <w:r>
        <w:rPr>
          <w:rFonts w:ascii="Times New Roman" w:eastAsia="SimSun" w:hAnsi="Times New Roman"/>
          <w:b/>
          <w:bCs/>
          <w:sz w:val="20"/>
          <w:szCs w:val="20"/>
          <w:lang w:val="en-GB" w:eastAsia="zh-CN"/>
        </w:rPr>
        <w:t xml:space="preserve"> PRACH/PUSCH configuration.</w:t>
      </w:r>
    </w:p>
    <w:p w14:paraId="6DFC3336" w14:textId="77777777" w:rsidR="00784C2B" w:rsidRPr="00784C2B" w:rsidRDefault="00784C2B" w:rsidP="00784C2B">
      <w:pPr>
        <w:jc w:val="both"/>
        <w:rPr>
          <w:b/>
          <w:lang w:val="en-GB" w:eastAsia="zh-CN"/>
        </w:rPr>
      </w:pPr>
    </w:p>
    <w:p w14:paraId="6DBC6EED" w14:textId="77777777" w:rsidR="0054645E" w:rsidRPr="00D54742" w:rsidRDefault="0054645E" w:rsidP="0054645E">
      <w:pPr>
        <w:pStyle w:val="Heading1"/>
      </w:pPr>
      <w:r>
        <w:t>References</w:t>
      </w:r>
    </w:p>
    <w:p w14:paraId="70F868C4" w14:textId="77777777" w:rsidR="0054645E" w:rsidRPr="00222F8B" w:rsidRDefault="0054645E" w:rsidP="0054645E">
      <w:pPr>
        <w:pStyle w:val="References"/>
        <w:numPr>
          <w:ilvl w:val="0"/>
          <w:numId w:val="2"/>
        </w:numPr>
        <w:autoSpaceDE/>
        <w:autoSpaceDN/>
        <w:snapToGrid/>
        <w:spacing w:after="80" w:line="256" w:lineRule="auto"/>
      </w:pPr>
      <w:bookmarkStart w:id="7" w:name="_Ref181951130"/>
      <w:r w:rsidRPr="003E1C6B">
        <w:rPr>
          <w:szCs w:val="20"/>
          <w:lang w:val="en-GB"/>
        </w:rPr>
        <w:t>3GPP TSG RAN Meeting #</w:t>
      </w:r>
      <w:r>
        <w:rPr>
          <w:szCs w:val="20"/>
          <w:lang w:val="en-GB"/>
        </w:rPr>
        <w:t>102</w:t>
      </w:r>
      <w:r w:rsidRPr="00785E35">
        <w:rPr>
          <w:szCs w:val="20"/>
          <w:lang w:val="en-GB"/>
        </w:rPr>
        <w:t>,</w:t>
      </w:r>
      <w:r>
        <w:rPr>
          <w:szCs w:val="20"/>
          <w:lang w:val="en-GB"/>
        </w:rPr>
        <w:t xml:space="preserve"> </w:t>
      </w:r>
      <w:r w:rsidRPr="005C32DA">
        <w:rPr>
          <w:szCs w:val="20"/>
          <w:lang w:val="en-GB"/>
        </w:rPr>
        <w:t>RP-</w:t>
      </w:r>
      <w:r w:rsidRPr="009722D3">
        <w:rPr>
          <w:szCs w:val="20"/>
          <w:lang w:val="en-GB"/>
        </w:rPr>
        <w:t>234035</w:t>
      </w:r>
      <w:r w:rsidRPr="005C32DA">
        <w:rPr>
          <w:szCs w:val="20"/>
          <w:lang w:val="en-GB"/>
        </w:rPr>
        <w:t xml:space="preserve"> </w:t>
      </w:r>
      <w:r w:rsidRPr="00785E35">
        <w:rPr>
          <w:szCs w:val="20"/>
          <w:lang w:val="en-GB"/>
        </w:rPr>
        <w:t>“</w:t>
      </w:r>
      <w:r w:rsidRPr="005945B3">
        <w:rPr>
          <w:szCs w:val="20"/>
          <w:lang w:val="en-GB"/>
        </w:rPr>
        <w:t>New WID: Evolution of NR duplex operation: Sub-band full duplex (SBFD)</w:t>
      </w:r>
      <w:r w:rsidRPr="00785E35">
        <w:rPr>
          <w:szCs w:val="20"/>
          <w:lang w:val="en-GB"/>
        </w:rPr>
        <w:t xml:space="preserve">”, </w:t>
      </w:r>
      <w:r w:rsidRPr="00D33401">
        <w:rPr>
          <w:szCs w:val="20"/>
          <w:lang w:val="en-GB"/>
        </w:rPr>
        <w:t>CMCC</w:t>
      </w:r>
      <w:r w:rsidRPr="00785E35">
        <w:rPr>
          <w:szCs w:val="20"/>
          <w:lang w:val="en-GB"/>
        </w:rPr>
        <w:t xml:space="preserve">, </w:t>
      </w:r>
      <w:r w:rsidRPr="001A0CE0">
        <w:rPr>
          <w:szCs w:val="20"/>
          <w:lang w:val="en-GB"/>
        </w:rPr>
        <w:t xml:space="preserve">Dec. </w:t>
      </w:r>
      <w:r>
        <w:rPr>
          <w:szCs w:val="20"/>
          <w:lang w:val="en-GB"/>
        </w:rPr>
        <w:t>11</w:t>
      </w:r>
      <w:r w:rsidRPr="001A0CE0">
        <w:rPr>
          <w:szCs w:val="20"/>
          <w:lang w:val="en-GB"/>
        </w:rPr>
        <w:t xml:space="preserve"> - 1</w:t>
      </w:r>
      <w:r>
        <w:rPr>
          <w:szCs w:val="20"/>
          <w:lang w:val="en-GB"/>
        </w:rPr>
        <w:t>5</w:t>
      </w:r>
      <w:r w:rsidRPr="001A0CE0">
        <w:rPr>
          <w:szCs w:val="20"/>
          <w:lang w:val="en-GB"/>
        </w:rPr>
        <w:t>, 202</w:t>
      </w:r>
      <w:r>
        <w:rPr>
          <w:szCs w:val="20"/>
          <w:lang w:val="en-GB"/>
        </w:rPr>
        <w:t>3</w:t>
      </w:r>
      <w:r w:rsidRPr="00785E35">
        <w:rPr>
          <w:szCs w:val="20"/>
          <w:lang w:val="en-GB"/>
        </w:rPr>
        <w:t>.</w:t>
      </w:r>
      <w:bookmarkEnd w:id="7"/>
    </w:p>
    <w:p w14:paraId="04D80BFC" w14:textId="77777777" w:rsidR="0054645E" w:rsidRPr="00834A02" w:rsidRDefault="0054645E" w:rsidP="0054645E">
      <w:pPr>
        <w:pStyle w:val="References"/>
        <w:numPr>
          <w:ilvl w:val="0"/>
          <w:numId w:val="2"/>
        </w:numPr>
        <w:autoSpaceDE/>
        <w:autoSpaceDN/>
        <w:snapToGrid/>
        <w:spacing w:after="80" w:line="256" w:lineRule="auto"/>
      </w:pPr>
      <w:bookmarkStart w:id="8" w:name="_Ref181951147"/>
      <w:r w:rsidRPr="003E1C6B">
        <w:rPr>
          <w:szCs w:val="20"/>
          <w:lang w:val="en-GB"/>
        </w:rPr>
        <w:t>3GPP TSG RAN Meeting #</w:t>
      </w:r>
      <w:r>
        <w:rPr>
          <w:szCs w:val="20"/>
          <w:lang w:val="en-GB"/>
        </w:rPr>
        <w:t xml:space="preserve">104, </w:t>
      </w:r>
      <w:r w:rsidRPr="00DC6A85">
        <w:t>RP-241614</w:t>
      </w:r>
      <w:r>
        <w:t xml:space="preserve">, </w:t>
      </w:r>
      <w:r w:rsidRPr="004C4CB1">
        <w:t>Revised WID: Evolution of NR duplex operation: Sub-band full duplex (SBFD</w:t>
      </w:r>
      <w:r>
        <w:t xml:space="preserve">), </w:t>
      </w:r>
      <w:r w:rsidRPr="001940C2">
        <w:t>Huawei</w:t>
      </w:r>
      <w:bookmarkEnd w:id="1"/>
      <w:bookmarkEnd w:id="8"/>
    </w:p>
    <w:sectPr w:rsidR="0054645E" w:rsidRPr="00834A02" w:rsidSect="00C50835">
      <w:headerReference w:type="even" r:id="rId29"/>
      <w:footerReference w:type="even" r:id="rId30"/>
      <w:footerReference w:type="default" r:id="rId3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DD87C" w14:textId="77777777" w:rsidR="00C72BA1" w:rsidRDefault="00C72BA1">
      <w:r>
        <w:separator/>
      </w:r>
    </w:p>
  </w:endnote>
  <w:endnote w:type="continuationSeparator" w:id="0">
    <w:p w14:paraId="46D9BE34" w14:textId="77777777" w:rsidR="00C72BA1" w:rsidRDefault="00C72BA1">
      <w:r>
        <w:continuationSeparator/>
      </w:r>
    </w:p>
  </w:endnote>
  <w:endnote w:type="continuationNotice" w:id="1">
    <w:p w14:paraId="27816AFE" w14:textId="77777777" w:rsidR="00C72BA1" w:rsidRDefault="00C72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F2549" w14:textId="77777777" w:rsidR="00C72BA1" w:rsidRDefault="00C72BA1">
      <w:r>
        <w:separator/>
      </w:r>
    </w:p>
  </w:footnote>
  <w:footnote w:type="continuationSeparator" w:id="0">
    <w:p w14:paraId="66B500D6" w14:textId="77777777" w:rsidR="00C72BA1" w:rsidRDefault="00C72BA1">
      <w:r>
        <w:continuationSeparator/>
      </w:r>
    </w:p>
  </w:footnote>
  <w:footnote w:type="continuationNotice" w:id="1">
    <w:p w14:paraId="6E983514" w14:textId="77777777" w:rsidR="00C72BA1" w:rsidRDefault="00C72B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847C79"/>
    <w:multiLevelType w:val="hybridMultilevel"/>
    <w:tmpl w:val="03FC47E2"/>
    <w:lvl w:ilvl="0" w:tplc="13144EEC">
      <w:start w:val="1"/>
      <w:numFmt w:val="bullet"/>
      <w:lvlText w:val="-"/>
      <w:lvlJc w:val="left"/>
      <w:pPr>
        <w:tabs>
          <w:tab w:val="num" w:pos="720"/>
        </w:tabs>
        <w:ind w:left="720" w:hanging="360"/>
      </w:pPr>
      <w:rPr>
        <w:rFonts w:ascii="Times" w:hAnsi="Times" w:hint="default"/>
      </w:rPr>
    </w:lvl>
    <w:lvl w:ilvl="1" w:tplc="16729B7E" w:tentative="1">
      <w:start w:val="1"/>
      <w:numFmt w:val="bullet"/>
      <w:lvlText w:val="-"/>
      <w:lvlJc w:val="left"/>
      <w:pPr>
        <w:tabs>
          <w:tab w:val="num" w:pos="1440"/>
        </w:tabs>
        <w:ind w:left="1440" w:hanging="360"/>
      </w:pPr>
      <w:rPr>
        <w:rFonts w:ascii="Times" w:hAnsi="Times" w:hint="default"/>
      </w:rPr>
    </w:lvl>
    <w:lvl w:ilvl="2" w:tplc="A6F6CEF6" w:tentative="1">
      <w:start w:val="1"/>
      <w:numFmt w:val="bullet"/>
      <w:lvlText w:val="-"/>
      <w:lvlJc w:val="left"/>
      <w:pPr>
        <w:tabs>
          <w:tab w:val="num" w:pos="2160"/>
        </w:tabs>
        <w:ind w:left="2160" w:hanging="360"/>
      </w:pPr>
      <w:rPr>
        <w:rFonts w:ascii="Times" w:hAnsi="Times" w:hint="default"/>
      </w:rPr>
    </w:lvl>
    <w:lvl w:ilvl="3" w:tplc="3ACC1A30" w:tentative="1">
      <w:start w:val="1"/>
      <w:numFmt w:val="bullet"/>
      <w:lvlText w:val="-"/>
      <w:lvlJc w:val="left"/>
      <w:pPr>
        <w:tabs>
          <w:tab w:val="num" w:pos="2880"/>
        </w:tabs>
        <w:ind w:left="2880" w:hanging="360"/>
      </w:pPr>
      <w:rPr>
        <w:rFonts w:ascii="Times" w:hAnsi="Times" w:hint="default"/>
      </w:rPr>
    </w:lvl>
    <w:lvl w:ilvl="4" w:tplc="04B01110" w:tentative="1">
      <w:start w:val="1"/>
      <w:numFmt w:val="bullet"/>
      <w:lvlText w:val="-"/>
      <w:lvlJc w:val="left"/>
      <w:pPr>
        <w:tabs>
          <w:tab w:val="num" w:pos="3600"/>
        </w:tabs>
        <w:ind w:left="3600" w:hanging="360"/>
      </w:pPr>
      <w:rPr>
        <w:rFonts w:ascii="Times" w:hAnsi="Times" w:hint="default"/>
      </w:rPr>
    </w:lvl>
    <w:lvl w:ilvl="5" w:tplc="F1C6DA56" w:tentative="1">
      <w:start w:val="1"/>
      <w:numFmt w:val="bullet"/>
      <w:lvlText w:val="-"/>
      <w:lvlJc w:val="left"/>
      <w:pPr>
        <w:tabs>
          <w:tab w:val="num" w:pos="4320"/>
        </w:tabs>
        <w:ind w:left="4320" w:hanging="360"/>
      </w:pPr>
      <w:rPr>
        <w:rFonts w:ascii="Times" w:hAnsi="Times" w:hint="default"/>
      </w:rPr>
    </w:lvl>
    <w:lvl w:ilvl="6" w:tplc="D7FA2B38" w:tentative="1">
      <w:start w:val="1"/>
      <w:numFmt w:val="bullet"/>
      <w:lvlText w:val="-"/>
      <w:lvlJc w:val="left"/>
      <w:pPr>
        <w:tabs>
          <w:tab w:val="num" w:pos="5040"/>
        </w:tabs>
        <w:ind w:left="5040" w:hanging="360"/>
      </w:pPr>
      <w:rPr>
        <w:rFonts w:ascii="Times" w:hAnsi="Times" w:hint="default"/>
      </w:rPr>
    </w:lvl>
    <w:lvl w:ilvl="7" w:tplc="5EDC83A8" w:tentative="1">
      <w:start w:val="1"/>
      <w:numFmt w:val="bullet"/>
      <w:lvlText w:val="-"/>
      <w:lvlJc w:val="left"/>
      <w:pPr>
        <w:tabs>
          <w:tab w:val="num" w:pos="5760"/>
        </w:tabs>
        <w:ind w:left="5760" w:hanging="360"/>
      </w:pPr>
      <w:rPr>
        <w:rFonts w:ascii="Times" w:hAnsi="Times" w:hint="default"/>
      </w:rPr>
    </w:lvl>
    <w:lvl w:ilvl="8" w:tplc="6D2E0104"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41D7879"/>
    <w:multiLevelType w:val="hybridMultilevel"/>
    <w:tmpl w:val="1C2AF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0E59BA"/>
    <w:multiLevelType w:val="hybridMultilevel"/>
    <w:tmpl w:val="E17AB2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B2FB1"/>
    <w:multiLevelType w:val="hybridMultilevel"/>
    <w:tmpl w:val="8BA264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803A5"/>
    <w:multiLevelType w:val="hybridMultilevel"/>
    <w:tmpl w:val="147C3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196CA3"/>
    <w:multiLevelType w:val="hybridMultilevel"/>
    <w:tmpl w:val="E23EE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63338E2"/>
    <w:multiLevelType w:val="hybridMultilevel"/>
    <w:tmpl w:val="E890A408"/>
    <w:lvl w:ilvl="0" w:tplc="638419EA">
      <w:start w:val="1"/>
      <w:numFmt w:val="bullet"/>
      <w:lvlText w:val="-"/>
      <w:lvlJc w:val="left"/>
      <w:pPr>
        <w:tabs>
          <w:tab w:val="num" w:pos="720"/>
        </w:tabs>
        <w:ind w:left="720" w:hanging="360"/>
      </w:pPr>
      <w:rPr>
        <w:rFonts w:ascii="Times" w:hAnsi="Times" w:hint="default"/>
      </w:rPr>
    </w:lvl>
    <w:lvl w:ilvl="1" w:tplc="8266E986">
      <w:numFmt w:val="bullet"/>
      <w:lvlText w:val="o"/>
      <w:lvlJc w:val="left"/>
      <w:pPr>
        <w:tabs>
          <w:tab w:val="num" w:pos="1440"/>
        </w:tabs>
        <w:ind w:left="1440" w:hanging="360"/>
      </w:pPr>
      <w:rPr>
        <w:rFonts w:ascii="Courier New" w:hAnsi="Courier New" w:hint="default"/>
      </w:rPr>
    </w:lvl>
    <w:lvl w:ilvl="2" w:tplc="70061662" w:tentative="1">
      <w:start w:val="1"/>
      <w:numFmt w:val="bullet"/>
      <w:lvlText w:val="-"/>
      <w:lvlJc w:val="left"/>
      <w:pPr>
        <w:tabs>
          <w:tab w:val="num" w:pos="2160"/>
        </w:tabs>
        <w:ind w:left="2160" w:hanging="360"/>
      </w:pPr>
      <w:rPr>
        <w:rFonts w:ascii="Times" w:hAnsi="Times" w:hint="default"/>
      </w:rPr>
    </w:lvl>
    <w:lvl w:ilvl="3" w:tplc="1BF0384C" w:tentative="1">
      <w:start w:val="1"/>
      <w:numFmt w:val="bullet"/>
      <w:lvlText w:val="-"/>
      <w:lvlJc w:val="left"/>
      <w:pPr>
        <w:tabs>
          <w:tab w:val="num" w:pos="2880"/>
        </w:tabs>
        <w:ind w:left="2880" w:hanging="360"/>
      </w:pPr>
      <w:rPr>
        <w:rFonts w:ascii="Times" w:hAnsi="Times" w:hint="default"/>
      </w:rPr>
    </w:lvl>
    <w:lvl w:ilvl="4" w:tplc="2564BCC2" w:tentative="1">
      <w:start w:val="1"/>
      <w:numFmt w:val="bullet"/>
      <w:lvlText w:val="-"/>
      <w:lvlJc w:val="left"/>
      <w:pPr>
        <w:tabs>
          <w:tab w:val="num" w:pos="3600"/>
        </w:tabs>
        <w:ind w:left="3600" w:hanging="360"/>
      </w:pPr>
      <w:rPr>
        <w:rFonts w:ascii="Times" w:hAnsi="Times" w:hint="default"/>
      </w:rPr>
    </w:lvl>
    <w:lvl w:ilvl="5" w:tplc="04824566" w:tentative="1">
      <w:start w:val="1"/>
      <w:numFmt w:val="bullet"/>
      <w:lvlText w:val="-"/>
      <w:lvlJc w:val="left"/>
      <w:pPr>
        <w:tabs>
          <w:tab w:val="num" w:pos="4320"/>
        </w:tabs>
        <w:ind w:left="4320" w:hanging="360"/>
      </w:pPr>
      <w:rPr>
        <w:rFonts w:ascii="Times" w:hAnsi="Times" w:hint="default"/>
      </w:rPr>
    </w:lvl>
    <w:lvl w:ilvl="6" w:tplc="EACAD2E2" w:tentative="1">
      <w:start w:val="1"/>
      <w:numFmt w:val="bullet"/>
      <w:lvlText w:val="-"/>
      <w:lvlJc w:val="left"/>
      <w:pPr>
        <w:tabs>
          <w:tab w:val="num" w:pos="5040"/>
        </w:tabs>
        <w:ind w:left="5040" w:hanging="360"/>
      </w:pPr>
      <w:rPr>
        <w:rFonts w:ascii="Times" w:hAnsi="Times" w:hint="default"/>
      </w:rPr>
    </w:lvl>
    <w:lvl w:ilvl="7" w:tplc="A216C428" w:tentative="1">
      <w:start w:val="1"/>
      <w:numFmt w:val="bullet"/>
      <w:lvlText w:val="-"/>
      <w:lvlJc w:val="left"/>
      <w:pPr>
        <w:tabs>
          <w:tab w:val="num" w:pos="5760"/>
        </w:tabs>
        <w:ind w:left="5760" w:hanging="360"/>
      </w:pPr>
      <w:rPr>
        <w:rFonts w:ascii="Times" w:hAnsi="Times" w:hint="default"/>
      </w:rPr>
    </w:lvl>
    <w:lvl w:ilvl="8" w:tplc="BCE89992"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2A9C6AEC"/>
    <w:multiLevelType w:val="hybridMultilevel"/>
    <w:tmpl w:val="92C2BE34"/>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81320C"/>
    <w:multiLevelType w:val="hybridMultilevel"/>
    <w:tmpl w:val="4C7ED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2616984"/>
    <w:multiLevelType w:val="hybridMultilevel"/>
    <w:tmpl w:val="9B045F40"/>
    <w:lvl w:ilvl="0" w:tplc="29F4F44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74DD9"/>
    <w:multiLevelType w:val="hybridMultilevel"/>
    <w:tmpl w:val="8F1EFA68"/>
    <w:lvl w:ilvl="0" w:tplc="21868936">
      <w:start w:val="1"/>
      <w:numFmt w:val="bullet"/>
      <w:lvlText w:val="-"/>
      <w:lvlJc w:val="left"/>
      <w:pPr>
        <w:tabs>
          <w:tab w:val="num" w:pos="720"/>
        </w:tabs>
        <w:ind w:left="720" w:hanging="360"/>
      </w:pPr>
      <w:rPr>
        <w:rFonts w:ascii="Times" w:hAnsi="Times" w:hint="default"/>
      </w:rPr>
    </w:lvl>
    <w:lvl w:ilvl="1" w:tplc="4BE8689A" w:tentative="1">
      <w:start w:val="1"/>
      <w:numFmt w:val="bullet"/>
      <w:lvlText w:val="-"/>
      <w:lvlJc w:val="left"/>
      <w:pPr>
        <w:tabs>
          <w:tab w:val="num" w:pos="1440"/>
        </w:tabs>
        <w:ind w:left="1440" w:hanging="360"/>
      </w:pPr>
      <w:rPr>
        <w:rFonts w:ascii="Times" w:hAnsi="Times" w:hint="default"/>
      </w:rPr>
    </w:lvl>
    <w:lvl w:ilvl="2" w:tplc="7CAC32AA" w:tentative="1">
      <w:start w:val="1"/>
      <w:numFmt w:val="bullet"/>
      <w:lvlText w:val="-"/>
      <w:lvlJc w:val="left"/>
      <w:pPr>
        <w:tabs>
          <w:tab w:val="num" w:pos="2160"/>
        </w:tabs>
        <w:ind w:left="2160" w:hanging="360"/>
      </w:pPr>
      <w:rPr>
        <w:rFonts w:ascii="Times" w:hAnsi="Times" w:hint="default"/>
      </w:rPr>
    </w:lvl>
    <w:lvl w:ilvl="3" w:tplc="32A2C606" w:tentative="1">
      <w:start w:val="1"/>
      <w:numFmt w:val="bullet"/>
      <w:lvlText w:val="-"/>
      <w:lvlJc w:val="left"/>
      <w:pPr>
        <w:tabs>
          <w:tab w:val="num" w:pos="2880"/>
        </w:tabs>
        <w:ind w:left="2880" w:hanging="360"/>
      </w:pPr>
      <w:rPr>
        <w:rFonts w:ascii="Times" w:hAnsi="Times" w:hint="default"/>
      </w:rPr>
    </w:lvl>
    <w:lvl w:ilvl="4" w:tplc="5B240AE0" w:tentative="1">
      <w:start w:val="1"/>
      <w:numFmt w:val="bullet"/>
      <w:lvlText w:val="-"/>
      <w:lvlJc w:val="left"/>
      <w:pPr>
        <w:tabs>
          <w:tab w:val="num" w:pos="3600"/>
        </w:tabs>
        <w:ind w:left="3600" w:hanging="360"/>
      </w:pPr>
      <w:rPr>
        <w:rFonts w:ascii="Times" w:hAnsi="Times" w:hint="default"/>
      </w:rPr>
    </w:lvl>
    <w:lvl w:ilvl="5" w:tplc="A3DCBDA8" w:tentative="1">
      <w:start w:val="1"/>
      <w:numFmt w:val="bullet"/>
      <w:lvlText w:val="-"/>
      <w:lvlJc w:val="left"/>
      <w:pPr>
        <w:tabs>
          <w:tab w:val="num" w:pos="4320"/>
        </w:tabs>
        <w:ind w:left="4320" w:hanging="360"/>
      </w:pPr>
      <w:rPr>
        <w:rFonts w:ascii="Times" w:hAnsi="Times" w:hint="default"/>
      </w:rPr>
    </w:lvl>
    <w:lvl w:ilvl="6" w:tplc="7612182E" w:tentative="1">
      <w:start w:val="1"/>
      <w:numFmt w:val="bullet"/>
      <w:lvlText w:val="-"/>
      <w:lvlJc w:val="left"/>
      <w:pPr>
        <w:tabs>
          <w:tab w:val="num" w:pos="5040"/>
        </w:tabs>
        <w:ind w:left="5040" w:hanging="360"/>
      </w:pPr>
      <w:rPr>
        <w:rFonts w:ascii="Times" w:hAnsi="Times" w:hint="default"/>
      </w:rPr>
    </w:lvl>
    <w:lvl w:ilvl="7" w:tplc="DEDC2A9C" w:tentative="1">
      <w:start w:val="1"/>
      <w:numFmt w:val="bullet"/>
      <w:lvlText w:val="-"/>
      <w:lvlJc w:val="left"/>
      <w:pPr>
        <w:tabs>
          <w:tab w:val="num" w:pos="5760"/>
        </w:tabs>
        <w:ind w:left="5760" w:hanging="360"/>
      </w:pPr>
      <w:rPr>
        <w:rFonts w:ascii="Times" w:hAnsi="Times" w:hint="default"/>
      </w:rPr>
    </w:lvl>
    <w:lvl w:ilvl="8" w:tplc="168C69D4"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334808F2"/>
    <w:multiLevelType w:val="hybridMultilevel"/>
    <w:tmpl w:val="57C8EC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7F4147"/>
    <w:multiLevelType w:val="hybridMultilevel"/>
    <w:tmpl w:val="141E2084"/>
    <w:lvl w:ilvl="0" w:tplc="E8B85BA8">
      <w:start w:val="1"/>
      <w:numFmt w:val="bullet"/>
      <w:lvlText w:val="-"/>
      <w:lvlJc w:val="left"/>
      <w:pPr>
        <w:tabs>
          <w:tab w:val="num" w:pos="720"/>
        </w:tabs>
        <w:ind w:left="720" w:hanging="360"/>
      </w:pPr>
      <w:rPr>
        <w:rFonts w:ascii="Times" w:hAnsi="Times" w:hint="default"/>
      </w:rPr>
    </w:lvl>
    <w:lvl w:ilvl="1" w:tplc="B2F28A8C" w:tentative="1">
      <w:start w:val="1"/>
      <w:numFmt w:val="bullet"/>
      <w:lvlText w:val="-"/>
      <w:lvlJc w:val="left"/>
      <w:pPr>
        <w:tabs>
          <w:tab w:val="num" w:pos="1440"/>
        </w:tabs>
        <w:ind w:left="1440" w:hanging="360"/>
      </w:pPr>
      <w:rPr>
        <w:rFonts w:ascii="Times" w:hAnsi="Times" w:hint="default"/>
      </w:rPr>
    </w:lvl>
    <w:lvl w:ilvl="2" w:tplc="C22203DE" w:tentative="1">
      <w:start w:val="1"/>
      <w:numFmt w:val="bullet"/>
      <w:lvlText w:val="-"/>
      <w:lvlJc w:val="left"/>
      <w:pPr>
        <w:tabs>
          <w:tab w:val="num" w:pos="2160"/>
        </w:tabs>
        <w:ind w:left="2160" w:hanging="360"/>
      </w:pPr>
      <w:rPr>
        <w:rFonts w:ascii="Times" w:hAnsi="Times" w:hint="default"/>
      </w:rPr>
    </w:lvl>
    <w:lvl w:ilvl="3" w:tplc="9A683886" w:tentative="1">
      <w:start w:val="1"/>
      <w:numFmt w:val="bullet"/>
      <w:lvlText w:val="-"/>
      <w:lvlJc w:val="left"/>
      <w:pPr>
        <w:tabs>
          <w:tab w:val="num" w:pos="2880"/>
        </w:tabs>
        <w:ind w:left="2880" w:hanging="360"/>
      </w:pPr>
      <w:rPr>
        <w:rFonts w:ascii="Times" w:hAnsi="Times" w:hint="default"/>
      </w:rPr>
    </w:lvl>
    <w:lvl w:ilvl="4" w:tplc="EBBE821C" w:tentative="1">
      <w:start w:val="1"/>
      <w:numFmt w:val="bullet"/>
      <w:lvlText w:val="-"/>
      <w:lvlJc w:val="left"/>
      <w:pPr>
        <w:tabs>
          <w:tab w:val="num" w:pos="3600"/>
        </w:tabs>
        <w:ind w:left="3600" w:hanging="360"/>
      </w:pPr>
      <w:rPr>
        <w:rFonts w:ascii="Times" w:hAnsi="Times" w:hint="default"/>
      </w:rPr>
    </w:lvl>
    <w:lvl w:ilvl="5" w:tplc="E04A00BA" w:tentative="1">
      <w:start w:val="1"/>
      <w:numFmt w:val="bullet"/>
      <w:lvlText w:val="-"/>
      <w:lvlJc w:val="left"/>
      <w:pPr>
        <w:tabs>
          <w:tab w:val="num" w:pos="4320"/>
        </w:tabs>
        <w:ind w:left="4320" w:hanging="360"/>
      </w:pPr>
      <w:rPr>
        <w:rFonts w:ascii="Times" w:hAnsi="Times" w:hint="default"/>
      </w:rPr>
    </w:lvl>
    <w:lvl w:ilvl="6" w:tplc="2B0486AE" w:tentative="1">
      <w:start w:val="1"/>
      <w:numFmt w:val="bullet"/>
      <w:lvlText w:val="-"/>
      <w:lvlJc w:val="left"/>
      <w:pPr>
        <w:tabs>
          <w:tab w:val="num" w:pos="5040"/>
        </w:tabs>
        <w:ind w:left="5040" w:hanging="360"/>
      </w:pPr>
      <w:rPr>
        <w:rFonts w:ascii="Times" w:hAnsi="Times" w:hint="default"/>
      </w:rPr>
    </w:lvl>
    <w:lvl w:ilvl="7" w:tplc="2940C922" w:tentative="1">
      <w:start w:val="1"/>
      <w:numFmt w:val="bullet"/>
      <w:lvlText w:val="-"/>
      <w:lvlJc w:val="left"/>
      <w:pPr>
        <w:tabs>
          <w:tab w:val="num" w:pos="5760"/>
        </w:tabs>
        <w:ind w:left="5760" w:hanging="360"/>
      </w:pPr>
      <w:rPr>
        <w:rFonts w:ascii="Times" w:hAnsi="Times" w:hint="default"/>
      </w:rPr>
    </w:lvl>
    <w:lvl w:ilvl="8" w:tplc="CBDC4564"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354A145A"/>
    <w:multiLevelType w:val="hybridMultilevel"/>
    <w:tmpl w:val="22DC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8623B2"/>
    <w:multiLevelType w:val="hybridMultilevel"/>
    <w:tmpl w:val="5B066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9A1A04"/>
    <w:multiLevelType w:val="hybridMultilevel"/>
    <w:tmpl w:val="A3463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683435"/>
    <w:multiLevelType w:val="hybridMultilevel"/>
    <w:tmpl w:val="01789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896558"/>
    <w:multiLevelType w:val="hybridMultilevel"/>
    <w:tmpl w:val="42088338"/>
    <w:lvl w:ilvl="0" w:tplc="904E88EC">
      <w:start w:val="1"/>
      <w:numFmt w:val="bullet"/>
      <w:lvlText w:val="-"/>
      <w:lvlJc w:val="left"/>
      <w:pPr>
        <w:tabs>
          <w:tab w:val="num" w:pos="720"/>
        </w:tabs>
        <w:ind w:left="720" w:hanging="360"/>
      </w:pPr>
      <w:rPr>
        <w:rFonts w:ascii="Times" w:hAnsi="Times" w:hint="default"/>
      </w:rPr>
    </w:lvl>
    <w:lvl w:ilvl="1" w:tplc="333C027A" w:tentative="1">
      <w:start w:val="1"/>
      <w:numFmt w:val="bullet"/>
      <w:lvlText w:val="-"/>
      <w:lvlJc w:val="left"/>
      <w:pPr>
        <w:tabs>
          <w:tab w:val="num" w:pos="1440"/>
        </w:tabs>
        <w:ind w:left="1440" w:hanging="360"/>
      </w:pPr>
      <w:rPr>
        <w:rFonts w:ascii="Times" w:hAnsi="Times" w:hint="default"/>
      </w:rPr>
    </w:lvl>
    <w:lvl w:ilvl="2" w:tplc="6FA476F0" w:tentative="1">
      <w:start w:val="1"/>
      <w:numFmt w:val="bullet"/>
      <w:lvlText w:val="-"/>
      <w:lvlJc w:val="left"/>
      <w:pPr>
        <w:tabs>
          <w:tab w:val="num" w:pos="2160"/>
        </w:tabs>
        <w:ind w:left="2160" w:hanging="360"/>
      </w:pPr>
      <w:rPr>
        <w:rFonts w:ascii="Times" w:hAnsi="Times" w:hint="default"/>
      </w:rPr>
    </w:lvl>
    <w:lvl w:ilvl="3" w:tplc="44A282F0" w:tentative="1">
      <w:start w:val="1"/>
      <w:numFmt w:val="bullet"/>
      <w:lvlText w:val="-"/>
      <w:lvlJc w:val="left"/>
      <w:pPr>
        <w:tabs>
          <w:tab w:val="num" w:pos="2880"/>
        </w:tabs>
        <w:ind w:left="2880" w:hanging="360"/>
      </w:pPr>
      <w:rPr>
        <w:rFonts w:ascii="Times" w:hAnsi="Times" w:hint="default"/>
      </w:rPr>
    </w:lvl>
    <w:lvl w:ilvl="4" w:tplc="BABEABCE" w:tentative="1">
      <w:start w:val="1"/>
      <w:numFmt w:val="bullet"/>
      <w:lvlText w:val="-"/>
      <w:lvlJc w:val="left"/>
      <w:pPr>
        <w:tabs>
          <w:tab w:val="num" w:pos="3600"/>
        </w:tabs>
        <w:ind w:left="3600" w:hanging="360"/>
      </w:pPr>
      <w:rPr>
        <w:rFonts w:ascii="Times" w:hAnsi="Times" w:hint="default"/>
      </w:rPr>
    </w:lvl>
    <w:lvl w:ilvl="5" w:tplc="811CB17E" w:tentative="1">
      <w:start w:val="1"/>
      <w:numFmt w:val="bullet"/>
      <w:lvlText w:val="-"/>
      <w:lvlJc w:val="left"/>
      <w:pPr>
        <w:tabs>
          <w:tab w:val="num" w:pos="4320"/>
        </w:tabs>
        <w:ind w:left="4320" w:hanging="360"/>
      </w:pPr>
      <w:rPr>
        <w:rFonts w:ascii="Times" w:hAnsi="Times" w:hint="default"/>
      </w:rPr>
    </w:lvl>
    <w:lvl w:ilvl="6" w:tplc="D1EE3AB0" w:tentative="1">
      <w:start w:val="1"/>
      <w:numFmt w:val="bullet"/>
      <w:lvlText w:val="-"/>
      <w:lvlJc w:val="left"/>
      <w:pPr>
        <w:tabs>
          <w:tab w:val="num" w:pos="5040"/>
        </w:tabs>
        <w:ind w:left="5040" w:hanging="360"/>
      </w:pPr>
      <w:rPr>
        <w:rFonts w:ascii="Times" w:hAnsi="Times" w:hint="default"/>
      </w:rPr>
    </w:lvl>
    <w:lvl w:ilvl="7" w:tplc="C3FE5952" w:tentative="1">
      <w:start w:val="1"/>
      <w:numFmt w:val="bullet"/>
      <w:lvlText w:val="-"/>
      <w:lvlJc w:val="left"/>
      <w:pPr>
        <w:tabs>
          <w:tab w:val="num" w:pos="5760"/>
        </w:tabs>
        <w:ind w:left="5760" w:hanging="360"/>
      </w:pPr>
      <w:rPr>
        <w:rFonts w:ascii="Times" w:hAnsi="Times" w:hint="default"/>
      </w:rPr>
    </w:lvl>
    <w:lvl w:ilvl="8" w:tplc="10947D5C"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4ABA119B"/>
    <w:multiLevelType w:val="hybridMultilevel"/>
    <w:tmpl w:val="269207BA"/>
    <w:lvl w:ilvl="0" w:tplc="D8106B06">
      <w:start w:val="1"/>
      <w:numFmt w:val="bullet"/>
      <w:lvlText w:val="-"/>
      <w:lvlJc w:val="left"/>
      <w:pPr>
        <w:tabs>
          <w:tab w:val="num" w:pos="720"/>
        </w:tabs>
        <w:ind w:left="720" w:hanging="360"/>
      </w:pPr>
      <w:rPr>
        <w:rFonts w:ascii="Times" w:hAnsi="Times" w:hint="default"/>
      </w:rPr>
    </w:lvl>
    <w:lvl w:ilvl="1" w:tplc="32A0A880" w:tentative="1">
      <w:start w:val="1"/>
      <w:numFmt w:val="bullet"/>
      <w:lvlText w:val="-"/>
      <w:lvlJc w:val="left"/>
      <w:pPr>
        <w:tabs>
          <w:tab w:val="num" w:pos="1440"/>
        </w:tabs>
        <w:ind w:left="1440" w:hanging="360"/>
      </w:pPr>
      <w:rPr>
        <w:rFonts w:ascii="Times" w:hAnsi="Times" w:hint="default"/>
      </w:rPr>
    </w:lvl>
    <w:lvl w:ilvl="2" w:tplc="B1BCF72A" w:tentative="1">
      <w:start w:val="1"/>
      <w:numFmt w:val="bullet"/>
      <w:lvlText w:val="-"/>
      <w:lvlJc w:val="left"/>
      <w:pPr>
        <w:tabs>
          <w:tab w:val="num" w:pos="2160"/>
        </w:tabs>
        <w:ind w:left="2160" w:hanging="360"/>
      </w:pPr>
      <w:rPr>
        <w:rFonts w:ascii="Times" w:hAnsi="Times" w:hint="default"/>
      </w:rPr>
    </w:lvl>
    <w:lvl w:ilvl="3" w:tplc="A8F8DF38" w:tentative="1">
      <w:start w:val="1"/>
      <w:numFmt w:val="bullet"/>
      <w:lvlText w:val="-"/>
      <w:lvlJc w:val="left"/>
      <w:pPr>
        <w:tabs>
          <w:tab w:val="num" w:pos="2880"/>
        </w:tabs>
        <w:ind w:left="2880" w:hanging="360"/>
      </w:pPr>
      <w:rPr>
        <w:rFonts w:ascii="Times" w:hAnsi="Times" w:hint="default"/>
      </w:rPr>
    </w:lvl>
    <w:lvl w:ilvl="4" w:tplc="1BEEC11E" w:tentative="1">
      <w:start w:val="1"/>
      <w:numFmt w:val="bullet"/>
      <w:lvlText w:val="-"/>
      <w:lvlJc w:val="left"/>
      <w:pPr>
        <w:tabs>
          <w:tab w:val="num" w:pos="3600"/>
        </w:tabs>
        <w:ind w:left="3600" w:hanging="360"/>
      </w:pPr>
      <w:rPr>
        <w:rFonts w:ascii="Times" w:hAnsi="Times" w:hint="default"/>
      </w:rPr>
    </w:lvl>
    <w:lvl w:ilvl="5" w:tplc="1D20DFFA" w:tentative="1">
      <w:start w:val="1"/>
      <w:numFmt w:val="bullet"/>
      <w:lvlText w:val="-"/>
      <w:lvlJc w:val="left"/>
      <w:pPr>
        <w:tabs>
          <w:tab w:val="num" w:pos="4320"/>
        </w:tabs>
        <w:ind w:left="4320" w:hanging="360"/>
      </w:pPr>
      <w:rPr>
        <w:rFonts w:ascii="Times" w:hAnsi="Times" w:hint="default"/>
      </w:rPr>
    </w:lvl>
    <w:lvl w:ilvl="6" w:tplc="2E6EB168" w:tentative="1">
      <w:start w:val="1"/>
      <w:numFmt w:val="bullet"/>
      <w:lvlText w:val="-"/>
      <w:lvlJc w:val="left"/>
      <w:pPr>
        <w:tabs>
          <w:tab w:val="num" w:pos="5040"/>
        </w:tabs>
        <w:ind w:left="5040" w:hanging="360"/>
      </w:pPr>
      <w:rPr>
        <w:rFonts w:ascii="Times" w:hAnsi="Times" w:hint="default"/>
      </w:rPr>
    </w:lvl>
    <w:lvl w:ilvl="7" w:tplc="55EEEF3E" w:tentative="1">
      <w:start w:val="1"/>
      <w:numFmt w:val="bullet"/>
      <w:lvlText w:val="-"/>
      <w:lvlJc w:val="left"/>
      <w:pPr>
        <w:tabs>
          <w:tab w:val="num" w:pos="5760"/>
        </w:tabs>
        <w:ind w:left="5760" w:hanging="360"/>
      </w:pPr>
      <w:rPr>
        <w:rFonts w:ascii="Times" w:hAnsi="Times" w:hint="default"/>
      </w:rPr>
    </w:lvl>
    <w:lvl w:ilvl="8" w:tplc="B608E73E"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940DED"/>
    <w:multiLevelType w:val="hybridMultilevel"/>
    <w:tmpl w:val="C6F079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EA7D85"/>
    <w:multiLevelType w:val="hybridMultilevel"/>
    <w:tmpl w:val="D2300CFA"/>
    <w:lvl w:ilvl="0" w:tplc="29F4F44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91292B"/>
    <w:multiLevelType w:val="hybridMultilevel"/>
    <w:tmpl w:val="0FC08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31BB9"/>
    <w:multiLevelType w:val="hybridMultilevel"/>
    <w:tmpl w:val="68B0B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7C4893"/>
    <w:multiLevelType w:val="hybridMultilevel"/>
    <w:tmpl w:val="E604A8C6"/>
    <w:lvl w:ilvl="0" w:tplc="4148E1BE">
      <w:start w:val="1"/>
      <w:numFmt w:val="bullet"/>
      <w:lvlText w:val="•"/>
      <w:lvlJc w:val="left"/>
      <w:pPr>
        <w:tabs>
          <w:tab w:val="num" w:pos="720"/>
        </w:tabs>
        <w:ind w:left="720" w:hanging="360"/>
      </w:pPr>
      <w:rPr>
        <w:rFonts w:ascii="Times New Roman" w:hAnsi="Times New Roman" w:hint="default"/>
      </w:rPr>
    </w:lvl>
    <w:lvl w:ilvl="1" w:tplc="C4D8221A" w:tentative="1">
      <w:start w:val="1"/>
      <w:numFmt w:val="bullet"/>
      <w:lvlText w:val="•"/>
      <w:lvlJc w:val="left"/>
      <w:pPr>
        <w:tabs>
          <w:tab w:val="num" w:pos="1440"/>
        </w:tabs>
        <w:ind w:left="1440" w:hanging="360"/>
      </w:pPr>
      <w:rPr>
        <w:rFonts w:ascii="Times New Roman" w:hAnsi="Times New Roman" w:hint="default"/>
      </w:rPr>
    </w:lvl>
    <w:lvl w:ilvl="2" w:tplc="BE22B9FE" w:tentative="1">
      <w:start w:val="1"/>
      <w:numFmt w:val="bullet"/>
      <w:lvlText w:val="•"/>
      <w:lvlJc w:val="left"/>
      <w:pPr>
        <w:tabs>
          <w:tab w:val="num" w:pos="2160"/>
        </w:tabs>
        <w:ind w:left="2160" w:hanging="360"/>
      </w:pPr>
      <w:rPr>
        <w:rFonts w:ascii="Times New Roman" w:hAnsi="Times New Roman" w:hint="default"/>
      </w:rPr>
    </w:lvl>
    <w:lvl w:ilvl="3" w:tplc="C6A4108E" w:tentative="1">
      <w:start w:val="1"/>
      <w:numFmt w:val="bullet"/>
      <w:lvlText w:val="•"/>
      <w:lvlJc w:val="left"/>
      <w:pPr>
        <w:tabs>
          <w:tab w:val="num" w:pos="2880"/>
        </w:tabs>
        <w:ind w:left="2880" w:hanging="360"/>
      </w:pPr>
      <w:rPr>
        <w:rFonts w:ascii="Times New Roman" w:hAnsi="Times New Roman" w:hint="default"/>
      </w:rPr>
    </w:lvl>
    <w:lvl w:ilvl="4" w:tplc="9A60C1D2" w:tentative="1">
      <w:start w:val="1"/>
      <w:numFmt w:val="bullet"/>
      <w:lvlText w:val="•"/>
      <w:lvlJc w:val="left"/>
      <w:pPr>
        <w:tabs>
          <w:tab w:val="num" w:pos="3600"/>
        </w:tabs>
        <w:ind w:left="3600" w:hanging="360"/>
      </w:pPr>
      <w:rPr>
        <w:rFonts w:ascii="Times New Roman" w:hAnsi="Times New Roman" w:hint="default"/>
      </w:rPr>
    </w:lvl>
    <w:lvl w:ilvl="5" w:tplc="35926A54" w:tentative="1">
      <w:start w:val="1"/>
      <w:numFmt w:val="bullet"/>
      <w:lvlText w:val="•"/>
      <w:lvlJc w:val="left"/>
      <w:pPr>
        <w:tabs>
          <w:tab w:val="num" w:pos="4320"/>
        </w:tabs>
        <w:ind w:left="4320" w:hanging="360"/>
      </w:pPr>
      <w:rPr>
        <w:rFonts w:ascii="Times New Roman" w:hAnsi="Times New Roman" w:hint="default"/>
      </w:rPr>
    </w:lvl>
    <w:lvl w:ilvl="6" w:tplc="B45CD34A" w:tentative="1">
      <w:start w:val="1"/>
      <w:numFmt w:val="bullet"/>
      <w:lvlText w:val="•"/>
      <w:lvlJc w:val="left"/>
      <w:pPr>
        <w:tabs>
          <w:tab w:val="num" w:pos="5040"/>
        </w:tabs>
        <w:ind w:left="5040" w:hanging="360"/>
      </w:pPr>
      <w:rPr>
        <w:rFonts w:ascii="Times New Roman" w:hAnsi="Times New Roman" w:hint="default"/>
      </w:rPr>
    </w:lvl>
    <w:lvl w:ilvl="7" w:tplc="5A840D72" w:tentative="1">
      <w:start w:val="1"/>
      <w:numFmt w:val="bullet"/>
      <w:lvlText w:val="•"/>
      <w:lvlJc w:val="left"/>
      <w:pPr>
        <w:tabs>
          <w:tab w:val="num" w:pos="5760"/>
        </w:tabs>
        <w:ind w:left="5760" w:hanging="360"/>
      </w:pPr>
      <w:rPr>
        <w:rFonts w:ascii="Times New Roman" w:hAnsi="Times New Roman" w:hint="default"/>
      </w:rPr>
    </w:lvl>
    <w:lvl w:ilvl="8" w:tplc="11E60212"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CD516CA"/>
    <w:multiLevelType w:val="hybridMultilevel"/>
    <w:tmpl w:val="73A86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924015"/>
    <w:multiLevelType w:val="hybridMultilevel"/>
    <w:tmpl w:val="624C7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E325F6"/>
    <w:multiLevelType w:val="hybridMultilevel"/>
    <w:tmpl w:val="357E8C1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6E6575FC"/>
    <w:multiLevelType w:val="hybridMultilevel"/>
    <w:tmpl w:val="1DA0C776"/>
    <w:lvl w:ilvl="0" w:tplc="8B107EA6">
      <w:start w:val="1"/>
      <w:numFmt w:val="bullet"/>
      <w:lvlText w:val="-"/>
      <w:lvlJc w:val="left"/>
      <w:pPr>
        <w:tabs>
          <w:tab w:val="num" w:pos="720"/>
        </w:tabs>
        <w:ind w:left="720" w:hanging="360"/>
      </w:pPr>
      <w:rPr>
        <w:rFonts w:ascii="Times" w:hAnsi="Times" w:hint="default"/>
      </w:rPr>
    </w:lvl>
    <w:lvl w:ilvl="1" w:tplc="46F4542E" w:tentative="1">
      <w:start w:val="1"/>
      <w:numFmt w:val="bullet"/>
      <w:lvlText w:val="-"/>
      <w:lvlJc w:val="left"/>
      <w:pPr>
        <w:tabs>
          <w:tab w:val="num" w:pos="1440"/>
        </w:tabs>
        <w:ind w:left="1440" w:hanging="360"/>
      </w:pPr>
      <w:rPr>
        <w:rFonts w:ascii="Times" w:hAnsi="Times" w:hint="default"/>
      </w:rPr>
    </w:lvl>
    <w:lvl w:ilvl="2" w:tplc="D12C0D8A" w:tentative="1">
      <w:start w:val="1"/>
      <w:numFmt w:val="bullet"/>
      <w:lvlText w:val="-"/>
      <w:lvlJc w:val="left"/>
      <w:pPr>
        <w:tabs>
          <w:tab w:val="num" w:pos="2160"/>
        </w:tabs>
        <w:ind w:left="2160" w:hanging="360"/>
      </w:pPr>
      <w:rPr>
        <w:rFonts w:ascii="Times" w:hAnsi="Times" w:hint="default"/>
      </w:rPr>
    </w:lvl>
    <w:lvl w:ilvl="3" w:tplc="CC94D790" w:tentative="1">
      <w:start w:val="1"/>
      <w:numFmt w:val="bullet"/>
      <w:lvlText w:val="-"/>
      <w:lvlJc w:val="left"/>
      <w:pPr>
        <w:tabs>
          <w:tab w:val="num" w:pos="2880"/>
        </w:tabs>
        <w:ind w:left="2880" w:hanging="360"/>
      </w:pPr>
      <w:rPr>
        <w:rFonts w:ascii="Times" w:hAnsi="Times" w:hint="default"/>
      </w:rPr>
    </w:lvl>
    <w:lvl w:ilvl="4" w:tplc="57364908" w:tentative="1">
      <w:start w:val="1"/>
      <w:numFmt w:val="bullet"/>
      <w:lvlText w:val="-"/>
      <w:lvlJc w:val="left"/>
      <w:pPr>
        <w:tabs>
          <w:tab w:val="num" w:pos="3600"/>
        </w:tabs>
        <w:ind w:left="3600" w:hanging="360"/>
      </w:pPr>
      <w:rPr>
        <w:rFonts w:ascii="Times" w:hAnsi="Times" w:hint="default"/>
      </w:rPr>
    </w:lvl>
    <w:lvl w:ilvl="5" w:tplc="258E052A" w:tentative="1">
      <w:start w:val="1"/>
      <w:numFmt w:val="bullet"/>
      <w:lvlText w:val="-"/>
      <w:lvlJc w:val="left"/>
      <w:pPr>
        <w:tabs>
          <w:tab w:val="num" w:pos="4320"/>
        </w:tabs>
        <w:ind w:left="4320" w:hanging="360"/>
      </w:pPr>
      <w:rPr>
        <w:rFonts w:ascii="Times" w:hAnsi="Times" w:hint="default"/>
      </w:rPr>
    </w:lvl>
    <w:lvl w:ilvl="6" w:tplc="97D2DEAC" w:tentative="1">
      <w:start w:val="1"/>
      <w:numFmt w:val="bullet"/>
      <w:lvlText w:val="-"/>
      <w:lvlJc w:val="left"/>
      <w:pPr>
        <w:tabs>
          <w:tab w:val="num" w:pos="5040"/>
        </w:tabs>
        <w:ind w:left="5040" w:hanging="360"/>
      </w:pPr>
      <w:rPr>
        <w:rFonts w:ascii="Times" w:hAnsi="Times" w:hint="default"/>
      </w:rPr>
    </w:lvl>
    <w:lvl w:ilvl="7" w:tplc="021ADC62" w:tentative="1">
      <w:start w:val="1"/>
      <w:numFmt w:val="bullet"/>
      <w:lvlText w:val="-"/>
      <w:lvlJc w:val="left"/>
      <w:pPr>
        <w:tabs>
          <w:tab w:val="num" w:pos="5760"/>
        </w:tabs>
        <w:ind w:left="5760" w:hanging="360"/>
      </w:pPr>
      <w:rPr>
        <w:rFonts w:ascii="Times" w:hAnsi="Times" w:hint="default"/>
      </w:rPr>
    </w:lvl>
    <w:lvl w:ilvl="8" w:tplc="2D0A39DE"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74041D4B"/>
    <w:multiLevelType w:val="hybridMultilevel"/>
    <w:tmpl w:val="F0E66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E5E1F"/>
    <w:multiLevelType w:val="hybridMultilevel"/>
    <w:tmpl w:val="4A7AB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3032C6"/>
    <w:multiLevelType w:val="hybridMultilevel"/>
    <w:tmpl w:val="448C1D08"/>
    <w:lvl w:ilvl="0" w:tplc="06763DE0">
      <w:start w:val="1"/>
      <w:numFmt w:val="bullet"/>
      <w:lvlText w:val="-"/>
      <w:lvlJc w:val="left"/>
      <w:pPr>
        <w:tabs>
          <w:tab w:val="num" w:pos="720"/>
        </w:tabs>
        <w:ind w:left="720" w:hanging="360"/>
      </w:pPr>
      <w:rPr>
        <w:rFonts w:ascii="Times" w:hAnsi="Times" w:hint="default"/>
      </w:rPr>
    </w:lvl>
    <w:lvl w:ilvl="1" w:tplc="3C92FEBC" w:tentative="1">
      <w:start w:val="1"/>
      <w:numFmt w:val="bullet"/>
      <w:lvlText w:val="-"/>
      <w:lvlJc w:val="left"/>
      <w:pPr>
        <w:tabs>
          <w:tab w:val="num" w:pos="1440"/>
        </w:tabs>
        <w:ind w:left="1440" w:hanging="360"/>
      </w:pPr>
      <w:rPr>
        <w:rFonts w:ascii="Times" w:hAnsi="Times" w:hint="default"/>
      </w:rPr>
    </w:lvl>
    <w:lvl w:ilvl="2" w:tplc="2606161E" w:tentative="1">
      <w:start w:val="1"/>
      <w:numFmt w:val="bullet"/>
      <w:lvlText w:val="-"/>
      <w:lvlJc w:val="left"/>
      <w:pPr>
        <w:tabs>
          <w:tab w:val="num" w:pos="2160"/>
        </w:tabs>
        <w:ind w:left="2160" w:hanging="360"/>
      </w:pPr>
      <w:rPr>
        <w:rFonts w:ascii="Times" w:hAnsi="Times" w:hint="default"/>
      </w:rPr>
    </w:lvl>
    <w:lvl w:ilvl="3" w:tplc="C5FE2DBE" w:tentative="1">
      <w:start w:val="1"/>
      <w:numFmt w:val="bullet"/>
      <w:lvlText w:val="-"/>
      <w:lvlJc w:val="left"/>
      <w:pPr>
        <w:tabs>
          <w:tab w:val="num" w:pos="2880"/>
        </w:tabs>
        <w:ind w:left="2880" w:hanging="360"/>
      </w:pPr>
      <w:rPr>
        <w:rFonts w:ascii="Times" w:hAnsi="Times" w:hint="default"/>
      </w:rPr>
    </w:lvl>
    <w:lvl w:ilvl="4" w:tplc="4D32CE50" w:tentative="1">
      <w:start w:val="1"/>
      <w:numFmt w:val="bullet"/>
      <w:lvlText w:val="-"/>
      <w:lvlJc w:val="left"/>
      <w:pPr>
        <w:tabs>
          <w:tab w:val="num" w:pos="3600"/>
        </w:tabs>
        <w:ind w:left="3600" w:hanging="360"/>
      </w:pPr>
      <w:rPr>
        <w:rFonts w:ascii="Times" w:hAnsi="Times" w:hint="default"/>
      </w:rPr>
    </w:lvl>
    <w:lvl w:ilvl="5" w:tplc="66BEE720" w:tentative="1">
      <w:start w:val="1"/>
      <w:numFmt w:val="bullet"/>
      <w:lvlText w:val="-"/>
      <w:lvlJc w:val="left"/>
      <w:pPr>
        <w:tabs>
          <w:tab w:val="num" w:pos="4320"/>
        </w:tabs>
        <w:ind w:left="4320" w:hanging="360"/>
      </w:pPr>
      <w:rPr>
        <w:rFonts w:ascii="Times" w:hAnsi="Times" w:hint="default"/>
      </w:rPr>
    </w:lvl>
    <w:lvl w:ilvl="6" w:tplc="52120980" w:tentative="1">
      <w:start w:val="1"/>
      <w:numFmt w:val="bullet"/>
      <w:lvlText w:val="-"/>
      <w:lvlJc w:val="left"/>
      <w:pPr>
        <w:tabs>
          <w:tab w:val="num" w:pos="5040"/>
        </w:tabs>
        <w:ind w:left="5040" w:hanging="360"/>
      </w:pPr>
      <w:rPr>
        <w:rFonts w:ascii="Times" w:hAnsi="Times" w:hint="default"/>
      </w:rPr>
    </w:lvl>
    <w:lvl w:ilvl="7" w:tplc="CA04B928" w:tentative="1">
      <w:start w:val="1"/>
      <w:numFmt w:val="bullet"/>
      <w:lvlText w:val="-"/>
      <w:lvlJc w:val="left"/>
      <w:pPr>
        <w:tabs>
          <w:tab w:val="num" w:pos="5760"/>
        </w:tabs>
        <w:ind w:left="5760" w:hanging="360"/>
      </w:pPr>
      <w:rPr>
        <w:rFonts w:ascii="Times" w:hAnsi="Times" w:hint="default"/>
      </w:rPr>
    </w:lvl>
    <w:lvl w:ilvl="8" w:tplc="DF38F320"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7D057DAF"/>
    <w:multiLevelType w:val="hybridMultilevel"/>
    <w:tmpl w:val="FF32C01E"/>
    <w:lvl w:ilvl="0" w:tplc="CEB6D960">
      <w:start w:val="1"/>
      <w:numFmt w:val="bullet"/>
      <w:lvlText w:val="-"/>
      <w:lvlJc w:val="left"/>
      <w:pPr>
        <w:tabs>
          <w:tab w:val="num" w:pos="720"/>
        </w:tabs>
        <w:ind w:left="720" w:hanging="360"/>
      </w:pPr>
      <w:rPr>
        <w:rFonts w:ascii="Times" w:hAnsi="Times" w:hint="default"/>
      </w:rPr>
    </w:lvl>
    <w:lvl w:ilvl="1" w:tplc="CB6CA432" w:tentative="1">
      <w:start w:val="1"/>
      <w:numFmt w:val="bullet"/>
      <w:lvlText w:val="-"/>
      <w:lvlJc w:val="left"/>
      <w:pPr>
        <w:tabs>
          <w:tab w:val="num" w:pos="1440"/>
        </w:tabs>
        <w:ind w:left="1440" w:hanging="360"/>
      </w:pPr>
      <w:rPr>
        <w:rFonts w:ascii="Times" w:hAnsi="Times" w:hint="default"/>
      </w:rPr>
    </w:lvl>
    <w:lvl w:ilvl="2" w:tplc="9D2C4F06" w:tentative="1">
      <w:start w:val="1"/>
      <w:numFmt w:val="bullet"/>
      <w:lvlText w:val="-"/>
      <w:lvlJc w:val="left"/>
      <w:pPr>
        <w:tabs>
          <w:tab w:val="num" w:pos="2160"/>
        </w:tabs>
        <w:ind w:left="2160" w:hanging="360"/>
      </w:pPr>
      <w:rPr>
        <w:rFonts w:ascii="Times" w:hAnsi="Times" w:hint="default"/>
      </w:rPr>
    </w:lvl>
    <w:lvl w:ilvl="3" w:tplc="1610D68C" w:tentative="1">
      <w:start w:val="1"/>
      <w:numFmt w:val="bullet"/>
      <w:lvlText w:val="-"/>
      <w:lvlJc w:val="left"/>
      <w:pPr>
        <w:tabs>
          <w:tab w:val="num" w:pos="2880"/>
        </w:tabs>
        <w:ind w:left="2880" w:hanging="360"/>
      </w:pPr>
      <w:rPr>
        <w:rFonts w:ascii="Times" w:hAnsi="Times" w:hint="default"/>
      </w:rPr>
    </w:lvl>
    <w:lvl w:ilvl="4" w:tplc="6A2E078C" w:tentative="1">
      <w:start w:val="1"/>
      <w:numFmt w:val="bullet"/>
      <w:lvlText w:val="-"/>
      <w:lvlJc w:val="left"/>
      <w:pPr>
        <w:tabs>
          <w:tab w:val="num" w:pos="3600"/>
        </w:tabs>
        <w:ind w:left="3600" w:hanging="360"/>
      </w:pPr>
      <w:rPr>
        <w:rFonts w:ascii="Times" w:hAnsi="Times" w:hint="default"/>
      </w:rPr>
    </w:lvl>
    <w:lvl w:ilvl="5" w:tplc="DDA6EA06" w:tentative="1">
      <w:start w:val="1"/>
      <w:numFmt w:val="bullet"/>
      <w:lvlText w:val="-"/>
      <w:lvlJc w:val="left"/>
      <w:pPr>
        <w:tabs>
          <w:tab w:val="num" w:pos="4320"/>
        </w:tabs>
        <w:ind w:left="4320" w:hanging="360"/>
      </w:pPr>
      <w:rPr>
        <w:rFonts w:ascii="Times" w:hAnsi="Times" w:hint="default"/>
      </w:rPr>
    </w:lvl>
    <w:lvl w:ilvl="6" w:tplc="74CC18DC" w:tentative="1">
      <w:start w:val="1"/>
      <w:numFmt w:val="bullet"/>
      <w:lvlText w:val="-"/>
      <w:lvlJc w:val="left"/>
      <w:pPr>
        <w:tabs>
          <w:tab w:val="num" w:pos="5040"/>
        </w:tabs>
        <w:ind w:left="5040" w:hanging="360"/>
      </w:pPr>
      <w:rPr>
        <w:rFonts w:ascii="Times" w:hAnsi="Times" w:hint="default"/>
      </w:rPr>
    </w:lvl>
    <w:lvl w:ilvl="7" w:tplc="1AB283EC" w:tentative="1">
      <w:start w:val="1"/>
      <w:numFmt w:val="bullet"/>
      <w:lvlText w:val="-"/>
      <w:lvlJc w:val="left"/>
      <w:pPr>
        <w:tabs>
          <w:tab w:val="num" w:pos="5760"/>
        </w:tabs>
        <w:ind w:left="5760" w:hanging="360"/>
      </w:pPr>
      <w:rPr>
        <w:rFonts w:ascii="Times" w:hAnsi="Times" w:hint="default"/>
      </w:rPr>
    </w:lvl>
    <w:lvl w:ilvl="8" w:tplc="65A4D55E"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94988422">
    <w:abstractNumId w:val="11"/>
  </w:num>
  <w:num w:numId="2" w16cid:durableId="276178333">
    <w:abstractNumId w:val="0"/>
  </w:num>
  <w:num w:numId="3" w16cid:durableId="741606055">
    <w:abstractNumId w:val="3"/>
  </w:num>
  <w:num w:numId="4" w16cid:durableId="1935287387">
    <w:abstractNumId w:val="21"/>
  </w:num>
  <w:num w:numId="5" w16cid:durableId="1753619575">
    <w:abstractNumId w:val="25"/>
  </w:num>
  <w:num w:numId="6" w16cid:durableId="528227147">
    <w:abstractNumId w:val="8"/>
  </w:num>
  <w:num w:numId="7" w16cid:durableId="175047044">
    <w:abstractNumId w:val="28"/>
  </w:num>
  <w:num w:numId="8" w16cid:durableId="2071151209">
    <w:abstractNumId w:val="4"/>
  </w:num>
  <w:num w:numId="9" w16cid:durableId="1089811814">
    <w:abstractNumId w:val="12"/>
  </w:num>
  <w:num w:numId="10" w16cid:durableId="1420716745">
    <w:abstractNumId w:val="36"/>
  </w:num>
  <w:num w:numId="11" w16cid:durableId="640428977">
    <w:abstractNumId w:val="29"/>
  </w:num>
  <w:num w:numId="12" w16cid:durableId="1211499152">
    <w:abstractNumId w:val="35"/>
  </w:num>
  <w:num w:numId="13" w16cid:durableId="611283108">
    <w:abstractNumId w:val="1"/>
  </w:num>
  <w:num w:numId="14" w16cid:durableId="972367097">
    <w:abstractNumId w:val="5"/>
  </w:num>
  <w:num w:numId="15" w16cid:durableId="858398189">
    <w:abstractNumId w:val="16"/>
  </w:num>
  <w:num w:numId="16" w16cid:durableId="1604193138">
    <w:abstractNumId w:val="26"/>
  </w:num>
  <w:num w:numId="17" w16cid:durableId="1642878592">
    <w:abstractNumId w:val="37"/>
  </w:num>
  <w:num w:numId="18" w16cid:durableId="687104828">
    <w:abstractNumId w:val="19"/>
  </w:num>
  <w:num w:numId="19" w16cid:durableId="206529755">
    <w:abstractNumId w:val="33"/>
  </w:num>
  <w:num w:numId="20" w16cid:durableId="61098485">
    <w:abstractNumId w:val="39"/>
  </w:num>
  <w:num w:numId="21" w16cid:durableId="2062055397">
    <w:abstractNumId w:val="31"/>
  </w:num>
  <w:num w:numId="22" w16cid:durableId="906380569">
    <w:abstractNumId w:val="2"/>
  </w:num>
  <w:num w:numId="23" w16cid:durableId="1522938780">
    <w:abstractNumId w:val="7"/>
  </w:num>
  <w:num w:numId="24" w16cid:durableId="215241243">
    <w:abstractNumId w:val="13"/>
  </w:num>
  <w:num w:numId="25" w16cid:durableId="503790106">
    <w:abstractNumId w:val="10"/>
  </w:num>
  <w:num w:numId="26" w16cid:durableId="1705053809">
    <w:abstractNumId w:val="18"/>
  </w:num>
  <w:num w:numId="27" w16cid:durableId="1185706753">
    <w:abstractNumId w:val="22"/>
  </w:num>
  <w:num w:numId="28" w16cid:durableId="973144688">
    <w:abstractNumId w:val="15"/>
  </w:num>
  <w:num w:numId="29" w16cid:durableId="1012797545">
    <w:abstractNumId w:val="34"/>
  </w:num>
  <w:num w:numId="30" w16cid:durableId="483667003">
    <w:abstractNumId w:val="6"/>
  </w:num>
  <w:num w:numId="31" w16cid:durableId="722562047">
    <w:abstractNumId w:val="32"/>
  </w:num>
  <w:num w:numId="32" w16cid:durableId="1666010162">
    <w:abstractNumId w:val="24"/>
  </w:num>
  <w:num w:numId="33" w16cid:durableId="367608120">
    <w:abstractNumId w:val="20"/>
  </w:num>
  <w:num w:numId="34" w16cid:durableId="1668553864">
    <w:abstractNumId w:val="23"/>
  </w:num>
  <w:num w:numId="35" w16cid:durableId="55903272">
    <w:abstractNumId w:val="9"/>
  </w:num>
  <w:num w:numId="36" w16cid:durableId="861748091">
    <w:abstractNumId w:val="17"/>
  </w:num>
  <w:num w:numId="37" w16cid:durableId="1667517900">
    <w:abstractNumId w:val="30"/>
  </w:num>
  <w:num w:numId="38" w16cid:durableId="1287857094">
    <w:abstractNumId w:val="3"/>
  </w:num>
  <w:num w:numId="39" w16cid:durableId="355497202">
    <w:abstractNumId w:val="38"/>
  </w:num>
  <w:num w:numId="40" w16cid:durableId="240601698">
    <w:abstractNumId w:val="27"/>
  </w:num>
  <w:num w:numId="41" w16cid:durableId="1545404716">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B95"/>
    <w:rsid w:val="00000C3F"/>
    <w:rsid w:val="00000ECA"/>
    <w:rsid w:val="00000F7F"/>
    <w:rsid w:val="00000FA4"/>
    <w:rsid w:val="000010BA"/>
    <w:rsid w:val="0000133B"/>
    <w:rsid w:val="00001375"/>
    <w:rsid w:val="000013D6"/>
    <w:rsid w:val="0000160A"/>
    <w:rsid w:val="0000173C"/>
    <w:rsid w:val="000017D3"/>
    <w:rsid w:val="00001CBD"/>
    <w:rsid w:val="00001F79"/>
    <w:rsid w:val="00001FC3"/>
    <w:rsid w:val="00001FCA"/>
    <w:rsid w:val="00002073"/>
    <w:rsid w:val="0000215F"/>
    <w:rsid w:val="000022E4"/>
    <w:rsid w:val="00002375"/>
    <w:rsid w:val="000023D2"/>
    <w:rsid w:val="00002676"/>
    <w:rsid w:val="0000270A"/>
    <w:rsid w:val="000027D5"/>
    <w:rsid w:val="000028B2"/>
    <w:rsid w:val="000029E1"/>
    <w:rsid w:val="00002A8E"/>
    <w:rsid w:val="00002BF1"/>
    <w:rsid w:val="00003131"/>
    <w:rsid w:val="00003227"/>
    <w:rsid w:val="000033ED"/>
    <w:rsid w:val="0000360F"/>
    <w:rsid w:val="000037BF"/>
    <w:rsid w:val="000037FB"/>
    <w:rsid w:val="00003AD9"/>
    <w:rsid w:val="00003EF4"/>
    <w:rsid w:val="00004022"/>
    <w:rsid w:val="0000403F"/>
    <w:rsid w:val="0000459B"/>
    <w:rsid w:val="00004627"/>
    <w:rsid w:val="00004885"/>
    <w:rsid w:val="00004D8B"/>
    <w:rsid w:val="00004D8C"/>
    <w:rsid w:val="00004DCB"/>
    <w:rsid w:val="00005156"/>
    <w:rsid w:val="000051F0"/>
    <w:rsid w:val="0000533C"/>
    <w:rsid w:val="0000553B"/>
    <w:rsid w:val="0000585E"/>
    <w:rsid w:val="000059A1"/>
    <w:rsid w:val="00005A65"/>
    <w:rsid w:val="00005B6F"/>
    <w:rsid w:val="00005BB1"/>
    <w:rsid w:val="00005E2B"/>
    <w:rsid w:val="00005F32"/>
    <w:rsid w:val="00005F6B"/>
    <w:rsid w:val="00006230"/>
    <w:rsid w:val="000063BC"/>
    <w:rsid w:val="000064FE"/>
    <w:rsid w:val="00006780"/>
    <w:rsid w:val="00006C7A"/>
    <w:rsid w:val="00006CCC"/>
    <w:rsid w:val="00006E3B"/>
    <w:rsid w:val="00007495"/>
    <w:rsid w:val="000074C0"/>
    <w:rsid w:val="00007505"/>
    <w:rsid w:val="00007560"/>
    <w:rsid w:val="0000763D"/>
    <w:rsid w:val="0000781A"/>
    <w:rsid w:val="0000792C"/>
    <w:rsid w:val="00007A6C"/>
    <w:rsid w:val="00007B4B"/>
    <w:rsid w:val="00007C11"/>
    <w:rsid w:val="00007FD0"/>
    <w:rsid w:val="000101EF"/>
    <w:rsid w:val="00010323"/>
    <w:rsid w:val="000103E2"/>
    <w:rsid w:val="0001047C"/>
    <w:rsid w:val="0001055C"/>
    <w:rsid w:val="00010977"/>
    <w:rsid w:val="00010E97"/>
    <w:rsid w:val="00010F4B"/>
    <w:rsid w:val="00010FD1"/>
    <w:rsid w:val="0001117C"/>
    <w:rsid w:val="00011408"/>
    <w:rsid w:val="00011474"/>
    <w:rsid w:val="00011562"/>
    <w:rsid w:val="00011DB5"/>
    <w:rsid w:val="00011F57"/>
    <w:rsid w:val="000121B3"/>
    <w:rsid w:val="000124D1"/>
    <w:rsid w:val="00012782"/>
    <w:rsid w:val="00012A91"/>
    <w:rsid w:val="00012D57"/>
    <w:rsid w:val="00012DBA"/>
    <w:rsid w:val="000131AF"/>
    <w:rsid w:val="0001321B"/>
    <w:rsid w:val="00013342"/>
    <w:rsid w:val="0001338D"/>
    <w:rsid w:val="00013425"/>
    <w:rsid w:val="00013528"/>
    <w:rsid w:val="000136A0"/>
    <w:rsid w:val="000137BA"/>
    <w:rsid w:val="00013968"/>
    <w:rsid w:val="00013B63"/>
    <w:rsid w:val="00013C6C"/>
    <w:rsid w:val="00013DCE"/>
    <w:rsid w:val="00013F64"/>
    <w:rsid w:val="00014195"/>
    <w:rsid w:val="000141F0"/>
    <w:rsid w:val="00014498"/>
    <w:rsid w:val="000146D4"/>
    <w:rsid w:val="000149BC"/>
    <w:rsid w:val="000149C9"/>
    <w:rsid w:val="00014B02"/>
    <w:rsid w:val="00014DC1"/>
    <w:rsid w:val="00014E0E"/>
    <w:rsid w:val="0001505E"/>
    <w:rsid w:val="0001522B"/>
    <w:rsid w:val="00015BCB"/>
    <w:rsid w:val="00015CED"/>
    <w:rsid w:val="000160D3"/>
    <w:rsid w:val="000161F9"/>
    <w:rsid w:val="000162B2"/>
    <w:rsid w:val="0001645D"/>
    <w:rsid w:val="000164BB"/>
    <w:rsid w:val="000165F8"/>
    <w:rsid w:val="000167A6"/>
    <w:rsid w:val="0001690C"/>
    <w:rsid w:val="000169C7"/>
    <w:rsid w:val="00016BDB"/>
    <w:rsid w:val="00016DCE"/>
    <w:rsid w:val="00017309"/>
    <w:rsid w:val="000179A8"/>
    <w:rsid w:val="00017E4B"/>
    <w:rsid w:val="00017E9A"/>
    <w:rsid w:val="00017F74"/>
    <w:rsid w:val="0002002A"/>
    <w:rsid w:val="000200C3"/>
    <w:rsid w:val="000200CB"/>
    <w:rsid w:val="000202A8"/>
    <w:rsid w:val="000205C1"/>
    <w:rsid w:val="0002085F"/>
    <w:rsid w:val="000209D8"/>
    <w:rsid w:val="00020D61"/>
    <w:rsid w:val="00020F20"/>
    <w:rsid w:val="00021001"/>
    <w:rsid w:val="00021138"/>
    <w:rsid w:val="0002113C"/>
    <w:rsid w:val="000211B1"/>
    <w:rsid w:val="0002130A"/>
    <w:rsid w:val="0002178F"/>
    <w:rsid w:val="00021911"/>
    <w:rsid w:val="00021C67"/>
    <w:rsid w:val="00021D90"/>
    <w:rsid w:val="00021DEC"/>
    <w:rsid w:val="000221EB"/>
    <w:rsid w:val="000222F7"/>
    <w:rsid w:val="00022315"/>
    <w:rsid w:val="000224FE"/>
    <w:rsid w:val="00022AAF"/>
    <w:rsid w:val="00023071"/>
    <w:rsid w:val="000233F4"/>
    <w:rsid w:val="000236D5"/>
    <w:rsid w:val="000237FA"/>
    <w:rsid w:val="00023818"/>
    <w:rsid w:val="00023A3D"/>
    <w:rsid w:val="00023C29"/>
    <w:rsid w:val="00023D8A"/>
    <w:rsid w:val="000243AC"/>
    <w:rsid w:val="00024D64"/>
    <w:rsid w:val="00024E37"/>
    <w:rsid w:val="00024EC9"/>
    <w:rsid w:val="0002504B"/>
    <w:rsid w:val="0002506A"/>
    <w:rsid w:val="0002524C"/>
    <w:rsid w:val="000255A1"/>
    <w:rsid w:val="000258DD"/>
    <w:rsid w:val="0002591B"/>
    <w:rsid w:val="00025929"/>
    <w:rsid w:val="00025B02"/>
    <w:rsid w:val="00025B99"/>
    <w:rsid w:val="00026500"/>
    <w:rsid w:val="000266AE"/>
    <w:rsid w:val="00026905"/>
    <w:rsid w:val="00026977"/>
    <w:rsid w:val="00026B7D"/>
    <w:rsid w:val="00026BB1"/>
    <w:rsid w:val="00026C64"/>
    <w:rsid w:val="00026CAE"/>
    <w:rsid w:val="00026EF9"/>
    <w:rsid w:val="00026F3A"/>
    <w:rsid w:val="00027333"/>
    <w:rsid w:val="0002734B"/>
    <w:rsid w:val="000273DF"/>
    <w:rsid w:val="00027E45"/>
    <w:rsid w:val="00027E95"/>
    <w:rsid w:val="00027F40"/>
    <w:rsid w:val="0003006B"/>
    <w:rsid w:val="00030089"/>
    <w:rsid w:val="0003008A"/>
    <w:rsid w:val="000300FE"/>
    <w:rsid w:val="0003011D"/>
    <w:rsid w:val="00030202"/>
    <w:rsid w:val="00030619"/>
    <w:rsid w:val="000307C6"/>
    <w:rsid w:val="00030A68"/>
    <w:rsid w:val="00030F4D"/>
    <w:rsid w:val="00030F74"/>
    <w:rsid w:val="00030F85"/>
    <w:rsid w:val="00031289"/>
    <w:rsid w:val="000312B4"/>
    <w:rsid w:val="0003134F"/>
    <w:rsid w:val="00031588"/>
    <w:rsid w:val="000317B2"/>
    <w:rsid w:val="000319E1"/>
    <w:rsid w:val="00031EDD"/>
    <w:rsid w:val="000320FB"/>
    <w:rsid w:val="000321DC"/>
    <w:rsid w:val="00032431"/>
    <w:rsid w:val="000325C6"/>
    <w:rsid w:val="000325EF"/>
    <w:rsid w:val="0003267B"/>
    <w:rsid w:val="000326D0"/>
    <w:rsid w:val="00032A0C"/>
    <w:rsid w:val="00032B9F"/>
    <w:rsid w:val="00032EE7"/>
    <w:rsid w:val="00033EC5"/>
    <w:rsid w:val="0003450D"/>
    <w:rsid w:val="0003456B"/>
    <w:rsid w:val="00034882"/>
    <w:rsid w:val="000349B7"/>
    <w:rsid w:val="000349CD"/>
    <w:rsid w:val="00034ADD"/>
    <w:rsid w:val="0003503B"/>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C9D"/>
    <w:rsid w:val="00036FA7"/>
    <w:rsid w:val="000370B4"/>
    <w:rsid w:val="0003723F"/>
    <w:rsid w:val="000377E3"/>
    <w:rsid w:val="000378C3"/>
    <w:rsid w:val="000378CA"/>
    <w:rsid w:val="00037A21"/>
    <w:rsid w:val="00037C2D"/>
    <w:rsid w:val="00037FCF"/>
    <w:rsid w:val="000402B6"/>
    <w:rsid w:val="000404F2"/>
    <w:rsid w:val="00040AAD"/>
    <w:rsid w:val="00040AF5"/>
    <w:rsid w:val="00040BDD"/>
    <w:rsid w:val="00040C15"/>
    <w:rsid w:val="00040E11"/>
    <w:rsid w:val="00040F7A"/>
    <w:rsid w:val="000413B8"/>
    <w:rsid w:val="00041487"/>
    <w:rsid w:val="000416DE"/>
    <w:rsid w:val="000417E6"/>
    <w:rsid w:val="0004182E"/>
    <w:rsid w:val="000418C8"/>
    <w:rsid w:val="0004198E"/>
    <w:rsid w:val="00041A32"/>
    <w:rsid w:val="00041D52"/>
    <w:rsid w:val="00041EC3"/>
    <w:rsid w:val="000422CD"/>
    <w:rsid w:val="00042437"/>
    <w:rsid w:val="00042447"/>
    <w:rsid w:val="00042660"/>
    <w:rsid w:val="00042810"/>
    <w:rsid w:val="00042BFC"/>
    <w:rsid w:val="00042DCE"/>
    <w:rsid w:val="00042E87"/>
    <w:rsid w:val="000430CF"/>
    <w:rsid w:val="00043143"/>
    <w:rsid w:val="00043407"/>
    <w:rsid w:val="00043461"/>
    <w:rsid w:val="00043529"/>
    <w:rsid w:val="00043547"/>
    <w:rsid w:val="00043703"/>
    <w:rsid w:val="00044225"/>
    <w:rsid w:val="00044424"/>
    <w:rsid w:val="000444C1"/>
    <w:rsid w:val="00044576"/>
    <w:rsid w:val="00044872"/>
    <w:rsid w:val="00044CEC"/>
    <w:rsid w:val="00044CF9"/>
    <w:rsid w:val="00044DB3"/>
    <w:rsid w:val="00044F40"/>
    <w:rsid w:val="00044F4F"/>
    <w:rsid w:val="00044F88"/>
    <w:rsid w:val="00044FC4"/>
    <w:rsid w:val="000451E5"/>
    <w:rsid w:val="00045263"/>
    <w:rsid w:val="000453F6"/>
    <w:rsid w:val="000454C7"/>
    <w:rsid w:val="00045551"/>
    <w:rsid w:val="000455EB"/>
    <w:rsid w:val="00045837"/>
    <w:rsid w:val="00045A54"/>
    <w:rsid w:val="00045CF6"/>
    <w:rsid w:val="0004617E"/>
    <w:rsid w:val="0004624D"/>
    <w:rsid w:val="00046530"/>
    <w:rsid w:val="00046CD6"/>
    <w:rsid w:val="00046CE4"/>
    <w:rsid w:val="00046E6F"/>
    <w:rsid w:val="00046F9A"/>
    <w:rsid w:val="000472F3"/>
    <w:rsid w:val="0004733D"/>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6CB"/>
    <w:rsid w:val="00053849"/>
    <w:rsid w:val="00053A47"/>
    <w:rsid w:val="00053B00"/>
    <w:rsid w:val="00053E3E"/>
    <w:rsid w:val="00054350"/>
    <w:rsid w:val="0005456E"/>
    <w:rsid w:val="00054917"/>
    <w:rsid w:val="00054ACE"/>
    <w:rsid w:val="00054AE4"/>
    <w:rsid w:val="00054B6B"/>
    <w:rsid w:val="00054DAB"/>
    <w:rsid w:val="00054F53"/>
    <w:rsid w:val="0005504C"/>
    <w:rsid w:val="000550B8"/>
    <w:rsid w:val="0005516D"/>
    <w:rsid w:val="00055873"/>
    <w:rsid w:val="000559B9"/>
    <w:rsid w:val="00055A9F"/>
    <w:rsid w:val="00055ADD"/>
    <w:rsid w:val="00055B8E"/>
    <w:rsid w:val="00055D61"/>
    <w:rsid w:val="00055DE5"/>
    <w:rsid w:val="0005602E"/>
    <w:rsid w:val="00056057"/>
    <w:rsid w:val="00056217"/>
    <w:rsid w:val="00056675"/>
    <w:rsid w:val="0005686E"/>
    <w:rsid w:val="00056D99"/>
    <w:rsid w:val="000571DC"/>
    <w:rsid w:val="000572A7"/>
    <w:rsid w:val="00057388"/>
    <w:rsid w:val="0005755D"/>
    <w:rsid w:val="000575FA"/>
    <w:rsid w:val="00057882"/>
    <w:rsid w:val="00057A5D"/>
    <w:rsid w:val="00057CCE"/>
    <w:rsid w:val="00057DF9"/>
    <w:rsid w:val="00057F68"/>
    <w:rsid w:val="00057F6C"/>
    <w:rsid w:val="00060497"/>
    <w:rsid w:val="00060586"/>
    <w:rsid w:val="0006090A"/>
    <w:rsid w:val="00060FDB"/>
    <w:rsid w:val="000610B5"/>
    <w:rsid w:val="000612AF"/>
    <w:rsid w:val="000612C5"/>
    <w:rsid w:val="00061315"/>
    <w:rsid w:val="000613C1"/>
    <w:rsid w:val="00061692"/>
    <w:rsid w:val="000616DD"/>
    <w:rsid w:val="000616E1"/>
    <w:rsid w:val="00061BDC"/>
    <w:rsid w:val="00061D2A"/>
    <w:rsid w:val="00061E77"/>
    <w:rsid w:val="00061FBB"/>
    <w:rsid w:val="0006216F"/>
    <w:rsid w:val="000621A9"/>
    <w:rsid w:val="00062436"/>
    <w:rsid w:val="0006263A"/>
    <w:rsid w:val="00062D85"/>
    <w:rsid w:val="00062D9A"/>
    <w:rsid w:val="000630EB"/>
    <w:rsid w:val="000631CE"/>
    <w:rsid w:val="00063485"/>
    <w:rsid w:val="000635EC"/>
    <w:rsid w:val="00063911"/>
    <w:rsid w:val="000639D4"/>
    <w:rsid w:val="00063E60"/>
    <w:rsid w:val="00063EBC"/>
    <w:rsid w:val="00063F57"/>
    <w:rsid w:val="00064078"/>
    <w:rsid w:val="0006436B"/>
    <w:rsid w:val="000647F5"/>
    <w:rsid w:val="0006480A"/>
    <w:rsid w:val="0006480B"/>
    <w:rsid w:val="000649B1"/>
    <w:rsid w:val="00064A2B"/>
    <w:rsid w:val="00064B46"/>
    <w:rsid w:val="00064C49"/>
    <w:rsid w:val="00064ED5"/>
    <w:rsid w:val="00064F4D"/>
    <w:rsid w:val="00064F9C"/>
    <w:rsid w:val="00065016"/>
    <w:rsid w:val="00065031"/>
    <w:rsid w:val="0006522C"/>
    <w:rsid w:val="0006528A"/>
    <w:rsid w:val="0006534F"/>
    <w:rsid w:val="00065439"/>
    <w:rsid w:val="0006549C"/>
    <w:rsid w:val="000659DD"/>
    <w:rsid w:val="00065B47"/>
    <w:rsid w:val="00065D64"/>
    <w:rsid w:val="00065DD6"/>
    <w:rsid w:val="00065FE9"/>
    <w:rsid w:val="00066129"/>
    <w:rsid w:val="000666CD"/>
    <w:rsid w:val="00066754"/>
    <w:rsid w:val="000667D1"/>
    <w:rsid w:val="00066824"/>
    <w:rsid w:val="00066917"/>
    <w:rsid w:val="00066F44"/>
    <w:rsid w:val="00067073"/>
    <w:rsid w:val="00067087"/>
    <w:rsid w:val="0006739D"/>
    <w:rsid w:val="0006777C"/>
    <w:rsid w:val="00067997"/>
    <w:rsid w:val="00067E8F"/>
    <w:rsid w:val="00067E93"/>
    <w:rsid w:val="00067FE2"/>
    <w:rsid w:val="00070192"/>
    <w:rsid w:val="0007023E"/>
    <w:rsid w:val="00070276"/>
    <w:rsid w:val="000705B3"/>
    <w:rsid w:val="000705EE"/>
    <w:rsid w:val="00070672"/>
    <w:rsid w:val="0007068C"/>
    <w:rsid w:val="00070A04"/>
    <w:rsid w:val="00071052"/>
    <w:rsid w:val="00071116"/>
    <w:rsid w:val="0007118F"/>
    <w:rsid w:val="000715CE"/>
    <w:rsid w:val="0007162A"/>
    <w:rsid w:val="000716E3"/>
    <w:rsid w:val="000716FB"/>
    <w:rsid w:val="00071740"/>
    <w:rsid w:val="0007188B"/>
    <w:rsid w:val="00071BA1"/>
    <w:rsid w:val="00072030"/>
    <w:rsid w:val="00072243"/>
    <w:rsid w:val="00072267"/>
    <w:rsid w:val="000722EF"/>
    <w:rsid w:val="0007255A"/>
    <w:rsid w:val="00072B4E"/>
    <w:rsid w:val="00072D8E"/>
    <w:rsid w:val="00072E75"/>
    <w:rsid w:val="00072EFA"/>
    <w:rsid w:val="00072FAF"/>
    <w:rsid w:val="00072FF7"/>
    <w:rsid w:val="00073259"/>
    <w:rsid w:val="00073316"/>
    <w:rsid w:val="0007337F"/>
    <w:rsid w:val="000734E3"/>
    <w:rsid w:val="0007359A"/>
    <w:rsid w:val="000735F3"/>
    <w:rsid w:val="00073623"/>
    <w:rsid w:val="0007368E"/>
    <w:rsid w:val="00073785"/>
    <w:rsid w:val="00073974"/>
    <w:rsid w:val="00073EF8"/>
    <w:rsid w:val="000741B3"/>
    <w:rsid w:val="00074236"/>
    <w:rsid w:val="000742DB"/>
    <w:rsid w:val="00074375"/>
    <w:rsid w:val="000743A0"/>
    <w:rsid w:val="000747FC"/>
    <w:rsid w:val="000749B0"/>
    <w:rsid w:val="00074A9E"/>
    <w:rsid w:val="00074BF5"/>
    <w:rsid w:val="00074CD3"/>
    <w:rsid w:val="00075127"/>
    <w:rsid w:val="000751F3"/>
    <w:rsid w:val="0007522D"/>
    <w:rsid w:val="0007524C"/>
    <w:rsid w:val="000752CD"/>
    <w:rsid w:val="00075486"/>
    <w:rsid w:val="000754A1"/>
    <w:rsid w:val="00075680"/>
    <w:rsid w:val="000758F2"/>
    <w:rsid w:val="00075999"/>
    <w:rsid w:val="000759DE"/>
    <w:rsid w:val="00075A67"/>
    <w:rsid w:val="00075AB6"/>
    <w:rsid w:val="00076408"/>
    <w:rsid w:val="0007661E"/>
    <w:rsid w:val="00076DBD"/>
    <w:rsid w:val="00077073"/>
    <w:rsid w:val="00077807"/>
    <w:rsid w:val="00077C4B"/>
    <w:rsid w:val="000800EC"/>
    <w:rsid w:val="0008022A"/>
    <w:rsid w:val="00080418"/>
    <w:rsid w:val="000805B2"/>
    <w:rsid w:val="00080A55"/>
    <w:rsid w:val="00080CFF"/>
    <w:rsid w:val="00080D74"/>
    <w:rsid w:val="00080D81"/>
    <w:rsid w:val="00080DE3"/>
    <w:rsid w:val="00081063"/>
    <w:rsid w:val="00081383"/>
    <w:rsid w:val="0008147E"/>
    <w:rsid w:val="00081B87"/>
    <w:rsid w:val="00081BB6"/>
    <w:rsid w:val="00082207"/>
    <w:rsid w:val="000823B1"/>
    <w:rsid w:val="000826F4"/>
    <w:rsid w:val="000826FF"/>
    <w:rsid w:val="00082784"/>
    <w:rsid w:val="0008280A"/>
    <w:rsid w:val="00082A49"/>
    <w:rsid w:val="00082C90"/>
    <w:rsid w:val="00082CA0"/>
    <w:rsid w:val="00082E57"/>
    <w:rsid w:val="000831A4"/>
    <w:rsid w:val="000832D0"/>
    <w:rsid w:val="00083322"/>
    <w:rsid w:val="0008385B"/>
    <w:rsid w:val="000838AE"/>
    <w:rsid w:val="0008399B"/>
    <w:rsid w:val="00083ABE"/>
    <w:rsid w:val="00083BFA"/>
    <w:rsid w:val="00083C99"/>
    <w:rsid w:val="0008420B"/>
    <w:rsid w:val="00084255"/>
    <w:rsid w:val="00084378"/>
    <w:rsid w:val="00084573"/>
    <w:rsid w:val="000849B5"/>
    <w:rsid w:val="00084E5B"/>
    <w:rsid w:val="0008511C"/>
    <w:rsid w:val="00085139"/>
    <w:rsid w:val="00085239"/>
    <w:rsid w:val="0008533B"/>
    <w:rsid w:val="00085A1F"/>
    <w:rsid w:val="00085C80"/>
    <w:rsid w:val="00085F08"/>
    <w:rsid w:val="00086210"/>
    <w:rsid w:val="000862BA"/>
    <w:rsid w:val="000862F6"/>
    <w:rsid w:val="000867E7"/>
    <w:rsid w:val="000868BF"/>
    <w:rsid w:val="00086B50"/>
    <w:rsid w:val="00086C4D"/>
    <w:rsid w:val="0008760B"/>
    <w:rsid w:val="0008782D"/>
    <w:rsid w:val="00087949"/>
    <w:rsid w:val="00087E29"/>
    <w:rsid w:val="0009037D"/>
    <w:rsid w:val="00090394"/>
    <w:rsid w:val="00090573"/>
    <w:rsid w:val="0009069B"/>
    <w:rsid w:val="000906BF"/>
    <w:rsid w:val="000906F7"/>
    <w:rsid w:val="00090779"/>
    <w:rsid w:val="00090CB5"/>
    <w:rsid w:val="00091231"/>
    <w:rsid w:val="00091753"/>
    <w:rsid w:val="000919B2"/>
    <w:rsid w:val="00091C41"/>
    <w:rsid w:val="00091F33"/>
    <w:rsid w:val="000921E3"/>
    <w:rsid w:val="00092474"/>
    <w:rsid w:val="000924D4"/>
    <w:rsid w:val="000928FD"/>
    <w:rsid w:val="0009297F"/>
    <w:rsid w:val="00092A3D"/>
    <w:rsid w:val="00092A72"/>
    <w:rsid w:val="00092CFA"/>
    <w:rsid w:val="00092E99"/>
    <w:rsid w:val="000931C3"/>
    <w:rsid w:val="00093216"/>
    <w:rsid w:val="000934E9"/>
    <w:rsid w:val="00093566"/>
    <w:rsid w:val="00093DE1"/>
    <w:rsid w:val="00093F75"/>
    <w:rsid w:val="000942E8"/>
    <w:rsid w:val="0009437A"/>
    <w:rsid w:val="00094386"/>
    <w:rsid w:val="000946D3"/>
    <w:rsid w:val="000947B7"/>
    <w:rsid w:val="00094E43"/>
    <w:rsid w:val="0009512D"/>
    <w:rsid w:val="000954C6"/>
    <w:rsid w:val="00095671"/>
    <w:rsid w:val="000956BC"/>
    <w:rsid w:val="00095788"/>
    <w:rsid w:val="000957FF"/>
    <w:rsid w:val="00095920"/>
    <w:rsid w:val="00095A24"/>
    <w:rsid w:val="00095F53"/>
    <w:rsid w:val="00096037"/>
    <w:rsid w:val="000960C9"/>
    <w:rsid w:val="00096162"/>
    <w:rsid w:val="00096220"/>
    <w:rsid w:val="00096245"/>
    <w:rsid w:val="0009653B"/>
    <w:rsid w:val="000965BC"/>
    <w:rsid w:val="000966EA"/>
    <w:rsid w:val="000968D8"/>
    <w:rsid w:val="00096E00"/>
    <w:rsid w:val="0009709B"/>
    <w:rsid w:val="000970D0"/>
    <w:rsid w:val="0009720E"/>
    <w:rsid w:val="0009725E"/>
    <w:rsid w:val="00097816"/>
    <w:rsid w:val="000979F0"/>
    <w:rsid w:val="00097AE8"/>
    <w:rsid w:val="00097B25"/>
    <w:rsid w:val="000A02DC"/>
    <w:rsid w:val="000A0489"/>
    <w:rsid w:val="000A074F"/>
    <w:rsid w:val="000A09A2"/>
    <w:rsid w:val="000A09B5"/>
    <w:rsid w:val="000A0A15"/>
    <w:rsid w:val="000A0CA1"/>
    <w:rsid w:val="000A0E99"/>
    <w:rsid w:val="000A1173"/>
    <w:rsid w:val="000A174D"/>
    <w:rsid w:val="000A1AD3"/>
    <w:rsid w:val="000A1C55"/>
    <w:rsid w:val="000A1D49"/>
    <w:rsid w:val="000A1DC9"/>
    <w:rsid w:val="000A20BE"/>
    <w:rsid w:val="000A218A"/>
    <w:rsid w:val="000A23E5"/>
    <w:rsid w:val="000A26E4"/>
    <w:rsid w:val="000A2B15"/>
    <w:rsid w:val="000A2B4C"/>
    <w:rsid w:val="000A2D6A"/>
    <w:rsid w:val="000A2D6E"/>
    <w:rsid w:val="000A2D70"/>
    <w:rsid w:val="000A2E06"/>
    <w:rsid w:val="000A2E69"/>
    <w:rsid w:val="000A2F61"/>
    <w:rsid w:val="000A31F7"/>
    <w:rsid w:val="000A3978"/>
    <w:rsid w:val="000A3ACB"/>
    <w:rsid w:val="000A3AF0"/>
    <w:rsid w:val="000A3CBA"/>
    <w:rsid w:val="000A3D51"/>
    <w:rsid w:val="000A3F23"/>
    <w:rsid w:val="000A4002"/>
    <w:rsid w:val="000A4233"/>
    <w:rsid w:val="000A47DC"/>
    <w:rsid w:val="000A49DE"/>
    <w:rsid w:val="000A4B2F"/>
    <w:rsid w:val="000A4B54"/>
    <w:rsid w:val="000A4B74"/>
    <w:rsid w:val="000A4FEA"/>
    <w:rsid w:val="000A52F5"/>
    <w:rsid w:val="000A54DF"/>
    <w:rsid w:val="000A576D"/>
    <w:rsid w:val="000A594A"/>
    <w:rsid w:val="000A5C11"/>
    <w:rsid w:val="000A5D1C"/>
    <w:rsid w:val="000A5D21"/>
    <w:rsid w:val="000A603A"/>
    <w:rsid w:val="000A609E"/>
    <w:rsid w:val="000A61CB"/>
    <w:rsid w:val="000A6252"/>
    <w:rsid w:val="000A63AD"/>
    <w:rsid w:val="000A64D8"/>
    <w:rsid w:val="000A6723"/>
    <w:rsid w:val="000A6788"/>
    <w:rsid w:val="000A68A9"/>
    <w:rsid w:val="000A6AC6"/>
    <w:rsid w:val="000A6AEE"/>
    <w:rsid w:val="000A6CFE"/>
    <w:rsid w:val="000A6D7E"/>
    <w:rsid w:val="000A6F12"/>
    <w:rsid w:val="000A7794"/>
    <w:rsid w:val="000A79D8"/>
    <w:rsid w:val="000A7B40"/>
    <w:rsid w:val="000A7C88"/>
    <w:rsid w:val="000A7EB5"/>
    <w:rsid w:val="000A7FF7"/>
    <w:rsid w:val="000B02C2"/>
    <w:rsid w:val="000B0706"/>
    <w:rsid w:val="000B081C"/>
    <w:rsid w:val="000B0A77"/>
    <w:rsid w:val="000B0C5F"/>
    <w:rsid w:val="000B0E8D"/>
    <w:rsid w:val="000B0F92"/>
    <w:rsid w:val="000B10AB"/>
    <w:rsid w:val="000B10E2"/>
    <w:rsid w:val="000B130E"/>
    <w:rsid w:val="000B1438"/>
    <w:rsid w:val="000B161F"/>
    <w:rsid w:val="000B1625"/>
    <w:rsid w:val="000B1A7A"/>
    <w:rsid w:val="000B1CD3"/>
    <w:rsid w:val="000B1D6A"/>
    <w:rsid w:val="000B2027"/>
    <w:rsid w:val="000B236B"/>
    <w:rsid w:val="000B256B"/>
    <w:rsid w:val="000B27CF"/>
    <w:rsid w:val="000B2A1A"/>
    <w:rsid w:val="000B2CD4"/>
    <w:rsid w:val="000B2D28"/>
    <w:rsid w:val="000B2EA1"/>
    <w:rsid w:val="000B2EE5"/>
    <w:rsid w:val="000B326F"/>
    <w:rsid w:val="000B32D4"/>
    <w:rsid w:val="000B35E7"/>
    <w:rsid w:val="000B36A1"/>
    <w:rsid w:val="000B38CB"/>
    <w:rsid w:val="000B38DA"/>
    <w:rsid w:val="000B3A2C"/>
    <w:rsid w:val="000B3BE0"/>
    <w:rsid w:val="000B3E03"/>
    <w:rsid w:val="000B3F37"/>
    <w:rsid w:val="000B434E"/>
    <w:rsid w:val="000B4788"/>
    <w:rsid w:val="000B49D7"/>
    <w:rsid w:val="000B532F"/>
    <w:rsid w:val="000B546F"/>
    <w:rsid w:val="000B567B"/>
    <w:rsid w:val="000B58DC"/>
    <w:rsid w:val="000B5A51"/>
    <w:rsid w:val="000B5C4C"/>
    <w:rsid w:val="000B5DF1"/>
    <w:rsid w:val="000B5F93"/>
    <w:rsid w:val="000B6030"/>
    <w:rsid w:val="000B62E2"/>
    <w:rsid w:val="000B62F0"/>
    <w:rsid w:val="000B65BE"/>
    <w:rsid w:val="000B680F"/>
    <w:rsid w:val="000B6AC9"/>
    <w:rsid w:val="000B6B64"/>
    <w:rsid w:val="000B6BDF"/>
    <w:rsid w:val="000B6C69"/>
    <w:rsid w:val="000B71B6"/>
    <w:rsid w:val="000B7312"/>
    <w:rsid w:val="000B7707"/>
    <w:rsid w:val="000B7B2B"/>
    <w:rsid w:val="000B7D5E"/>
    <w:rsid w:val="000B7E16"/>
    <w:rsid w:val="000C01B3"/>
    <w:rsid w:val="000C081D"/>
    <w:rsid w:val="000C0C2D"/>
    <w:rsid w:val="000C1219"/>
    <w:rsid w:val="000C133A"/>
    <w:rsid w:val="000C1446"/>
    <w:rsid w:val="000C1545"/>
    <w:rsid w:val="000C15C4"/>
    <w:rsid w:val="000C182F"/>
    <w:rsid w:val="000C1832"/>
    <w:rsid w:val="000C1982"/>
    <w:rsid w:val="000C1DBD"/>
    <w:rsid w:val="000C2079"/>
    <w:rsid w:val="000C2271"/>
    <w:rsid w:val="000C2302"/>
    <w:rsid w:val="000C240A"/>
    <w:rsid w:val="000C2A81"/>
    <w:rsid w:val="000C2AD8"/>
    <w:rsid w:val="000C2B21"/>
    <w:rsid w:val="000C2DE1"/>
    <w:rsid w:val="000C2E7E"/>
    <w:rsid w:val="000C2FF5"/>
    <w:rsid w:val="000C3585"/>
    <w:rsid w:val="000C38E2"/>
    <w:rsid w:val="000C393F"/>
    <w:rsid w:val="000C39A0"/>
    <w:rsid w:val="000C4065"/>
    <w:rsid w:val="000C4137"/>
    <w:rsid w:val="000C413B"/>
    <w:rsid w:val="000C41F3"/>
    <w:rsid w:val="000C41F5"/>
    <w:rsid w:val="000C4538"/>
    <w:rsid w:val="000C467C"/>
    <w:rsid w:val="000C47BA"/>
    <w:rsid w:val="000C4847"/>
    <w:rsid w:val="000C4912"/>
    <w:rsid w:val="000C4C76"/>
    <w:rsid w:val="000C4CAA"/>
    <w:rsid w:val="000C5227"/>
    <w:rsid w:val="000C5480"/>
    <w:rsid w:val="000C5759"/>
    <w:rsid w:val="000C5ACD"/>
    <w:rsid w:val="000C5B3C"/>
    <w:rsid w:val="000C5E49"/>
    <w:rsid w:val="000C5E7D"/>
    <w:rsid w:val="000C6222"/>
    <w:rsid w:val="000C62BB"/>
    <w:rsid w:val="000C62F8"/>
    <w:rsid w:val="000C6475"/>
    <w:rsid w:val="000C673C"/>
    <w:rsid w:val="000C6942"/>
    <w:rsid w:val="000C69F8"/>
    <w:rsid w:val="000C6A01"/>
    <w:rsid w:val="000C6C00"/>
    <w:rsid w:val="000C6E57"/>
    <w:rsid w:val="000C71D9"/>
    <w:rsid w:val="000C74A0"/>
    <w:rsid w:val="000C7523"/>
    <w:rsid w:val="000C7699"/>
    <w:rsid w:val="000C77EE"/>
    <w:rsid w:val="000C7849"/>
    <w:rsid w:val="000D0153"/>
    <w:rsid w:val="000D037E"/>
    <w:rsid w:val="000D0A0F"/>
    <w:rsid w:val="000D0AB8"/>
    <w:rsid w:val="000D0BCC"/>
    <w:rsid w:val="000D0F9A"/>
    <w:rsid w:val="000D10A8"/>
    <w:rsid w:val="000D1297"/>
    <w:rsid w:val="000D12E4"/>
    <w:rsid w:val="000D148D"/>
    <w:rsid w:val="000D14EB"/>
    <w:rsid w:val="000D1610"/>
    <w:rsid w:val="000D1886"/>
    <w:rsid w:val="000D2061"/>
    <w:rsid w:val="000D206C"/>
    <w:rsid w:val="000D2185"/>
    <w:rsid w:val="000D22CD"/>
    <w:rsid w:val="000D2576"/>
    <w:rsid w:val="000D26B7"/>
    <w:rsid w:val="000D2A5F"/>
    <w:rsid w:val="000D2AE0"/>
    <w:rsid w:val="000D2B58"/>
    <w:rsid w:val="000D2CDA"/>
    <w:rsid w:val="000D2D72"/>
    <w:rsid w:val="000D2F02"/>
    <w:rsid w:val="000D3122"/>
    <w:rsid w:val="000D362A"/>
    <w:rsid w:val="000D37FA"/>
    <w:rsid w:val="000D3868"/>
    <w:rsid w:val="000D389E"/>
    <w:rsid w:val="000D3A2C"/>
    <w:rsid w:val="000D3E11"/>
    <w:rsid w:val="000D3F8F"/>
    <w:rsid w:val="000D4324"/>
    <w:rsid w:val="000D4327"/>
    <w:rsid w:val="000D4692"/>
    <w:rsid w:val="000D46D6"/>
    <w:rsid w:val="000D46EE"/>
    <w:rsid w:val="000D4896"/>
    <w:rsid w:val="000D48A1"/>
    <w:rsid w:val="000D4DE6"/>
    <w:rsid w:val="000D5158"/>
    <w:rsid w:val="000D55EA"/>
    <w:rsid w:val="000D5965"/>
    <w:rsid w:val="000D59D6"/>
    <w:rsid w:val="000D5AB0"/>
    <w:rsid w:val="000D5AD1"/>
    <w:rsid w:val="000D5C7D"/>
    <w:rsid w:val="000D5CA0"/>
    <w:rsid w:val="000D5E4D"/>
    <w:rsid w:val="000D623F"/>
    <w:rsid w:val="000D6547"/>
    <w:rsid w:val="000D675B"/>
    <w:rsid w:val="000D6888"/>
    <w:rsid w:val="000D6999"/>
    <w:rsid w:val="000D6D19"/>
    <w:rsid w:val="000D6E27"/>
    <w:rsid w:val="000D6E96"/>
    <w:rsid w:val="000D6F2B"/>
    <w:rsid w:val="000D7268"/>
    <w:rsid w:val="000D7783"/>
    <w:rsid w:val="000D78BB"/>
    <w:rsid w:val="000D7993"/>
    <w:rsid w:val="000D7B46"/>
    <w:rsid w:val="000D7C46"/>
    <w:rsid w:val="000D7E93"/>
    <w:rsid w:val="000E00C7"/>
    <w:rsid w:val="000E011D"/>
    <w:rsid w:val="000E0160"/>
    <w:rsid w:val="000E0304"/>
    <w:rsid w:val="000E03CF"/>
    <w:rsid w:val="000E076E"/>
    <w:rsid w:val="000E077E"/>
    <w:rsid w:val="000E0BD4"/>
    <w:rsid w:val="000E0C78"/>
    <w:rsid w:val="000E0CFE"/>
    <w:rsid w:val="000E0D09"/>
    <w:rsid w:val="000E0D89"/>
    <w:rsid w:val="000E1003"/>
    <w:rsid w:val="000E10FA"/>
    <w:rsid w:val="000E1390"/>
    <w:rsid w:val="000E14B9"/>
    <w:rsid w:val="000E173A"/>
    <w:rsid w:val="000E17B4"/>
    <w:rsid w:val="000E182B"/>
    <w:rsid w:val="000E1A09"/>
    <w:rsid w:val="000E1E8E"/>
    <w:rsid w:val="000E1F35"/>
    <w:rsid w:val="000E24C8"/>
    <w:rsid w:val="000E24D1"/>
    <w:rsid w:val="000E2787"/>
    <w:rsid w:val="000E279B"/>
    <w:rsid w:val="000E2828"/>
    <w:rsid w:val="000E28ED"/>
    <w:rsid w:val="000E2BB1"/>
    <w:rsid w:val="000E2CE5"/>
    <w:rsid w:val="000E2D32"/>
    <w:rsid w:val="000E2D54"/>
    <w:rsid w:val="000E2DBF"/>
    <w:rsid w:val="000E302C"/>
    <w:rsid w:val="000E3075"/>
    <w:rsid w:val="000E30F0"/>
    <w:rsid w:val="000E31F0"/>
    <w:rsid w:val="000E331F"/>
    <w:rsid w:val="000E3358"/>
    <w:rsid w:val="000E386B"/>
    <w:rsid w:val="000E38ED"/>
    <w:rsid w:val="000E3F84"/>
    <w:rsid w:val="000E40C3"/>
    <w:rsid w:val="000E415F"/>
    <w:rsid w:val="000E476B"/>
    <w:rsid w:val="000E4C9B"/>
    <w:rsid w:val="000E4D01"/>
    <w:rsid w:val="000E529E"/>
    <w:rsid w:val="000E535F"/>
    <w:rsid w:val="000E55DD"/>
    <w:rsid w:val="000E5830"/>
    <w:rsid w:val="000E5C4E"/>
    <w:rsid w:val="000E5CA5"/>
    <w:rsid w:val="000E5E3A"/>
    <w:rsid w:val="000E6205"/>
    <w:rsid w:val="000E6576"/>
    <w:rsid w:val="000E65A7"/>
    <w:rsid w:val="000E6635"/>
    <w:rsid w:val="000E6BAE"/>
    <w:rsid w:val="000E6BAF"/>
    <w:rsid w:val="000E6EED"/>
    <w:rsid w:val="000E6F62"/>
    <w:rsid w:val="000E71D2"/>
    <w:rsid w:val="000E720E"/>
    <w:rsid w:val="000E723A"/>
    <w:rsid w:val="000E734F"/>
    <w:rsid w:val="000E739D"/>
    <w:rsid w:val="000E7B74"/>
    <w:rsid w:val="000E7C4E"/>
    <w:rsid w:val="000E7F17"/>
    <w:rsid w:val="000E7F51"/>
    <w:rsid w:val="000F00A3"/>
    <w:rsid w:val="000F00D8"/>
    <w:rsid w:val="000F0216"/>
    <w:rsid w:val="000F0439"/>
    <w:rsid w:val="000F095B"/>
    <w:rsid w:val="000F0A7D"/>
    <w:rsid w:val="000F0BB3"/>
    <w:rsid w:val="000F0C62"/>
    <w:rsid w:val="000F0F9D"/>
    <w:rsid w:val="000F13C4"/>
    <w:rsid w:val="000F13D7"/>
    <w:rsid w:val="000F16EF"/>
    <w:rsid w:val="000F17E4"/>
    <w:rsid w:val="000F1878"/>
    <w:rsid w:val="000F1CF3"/>
    <w:rsid w:val="000F1F02"/>
    <w:rsid w:val="000F1F98"/>
    <w:rsid w:val="000F20CD"/>
    <w:rsid w:val="000F2965"/>
    <w:rsid w:val="000F29AE"/>
    <w:rsid w:val="000F2B2D"/>
    <w:rsid w:val="000F2DAB"/>
    <w:rsid w:val="000F314E"/>
    <w:rsid w:val="000F34C7"/>
    <w:rsid w:val="000F3832"/>
    <w:rsid w:val="000F3B40"/>
    <w:rsid w:val="000F3F2F"/>
    <w:rsid w:val="000F408B"/>
    <w:rsid w:val="000F42EA"/>
    <w:rsid w:val="000F44FF"/>
    <w:rsid w:val="000F4726"/>
    <w:rsid w:val="000F4CAF"/>
    <w:rsid w:val="000F4D2F"/>
    <w:rsid w:val="000F4DA0"/>
    <w:rsid w:val="000F4E0F"/>
    <w:rsid w:val="000F4F44"/>
    <w:rsid w:val="000F4FB4"/>
    <w:rsid w:val="000F5006"/>
    <w:rsid w:val="000F5043"/>
    <w:rsid w:val="000F5289"/>
    <w:rsid w:val="000F53CB"/>
    <w:rsid w:val="000F5490"/>
    <w:rsid w:val="000F5725"/>
    <w:rsid w:val="000F5AA3"/>
    <w:rsid w:val="000F5B87"/>
    <w:rsid w:val="000F5C36"/>
    <w:rsid w:val="000F5D23"/>
    <w:rsid w:val="000F5E91"/>
    <w:rsid w:val="000F5F0B"/>
    <w:rsid w:val="000F63F0"/>
    <w:rsid w:val="000F63F8"/>
    <w:rsid w:val="000F6695"/>
    <w:rsid w:val="000F6799"/>
    <w:rsid w:val="000F6881"/>
    <w:rsid w:val="000F6BF4"/>
    <w:rsid w:val="000F6C32"/>
    <w:rsid w:val="000F6D86"/>
    <w:rsid w:val="000F6EBC"/>
    <w:rsid w:val="000F7522"/>
    <w:rsid w:val="000F75A4"/>
    <w:rsid w:val="000F79C0"/>
    <w:rsid w:val="000F7A7B"/>
    <w:rsid w:val="000F7CAD"/>
    <w:rsid w:val="000F7E22"/>
    <w:rsid w:val="00100097"/>
    <w:rsid w:val="001000E9"/>
    <w:rsid w:val="00100161"/>
    <w:rsid w:val="00100169"/>
    <w:rsid w:val="0010067A"/>
    <w:rsid w:val="00100912"/>
    <w:rsid w:val="00100920"/>
    <w:rsid w:val="00100E6F"/>
    <w:rsid w:val="00100F7B"/>
    <w:rsid w:val="001010D7"/>
    <w:rsid w:val="00101489"/>
    <w:rsid w:val="0010160A"/>
    <w:rsid w:val="001017C8"/>
    <w:rsid w:val="00101A0E"/>
    <w:rsid w:val="00101ACE"/>
    <w:rsid w:val="00101D6C"/>
    <w:rsid w:val="00102147"/>
    <w:rsid w:val="001021DD"/>
    <w:rsid w:val="001021F1"/>
    <w:rsid w:val="00102366"/>
    <w:rsid w:val="001024AA"/>
    <w:rsid w:val="0010252A"/>
    <w:rsid w:val="0010273C"/>
    <w:rsid w:val="001027AE"/>
    <w:rsid w:val="001027C1"/>
    <w:rsid w:val="00102999"/>
    <w:rsid w:val="00102A33"/>
    <w:rsid w:val="00102BA5"/>
    <w:rsid w:val="00102E56"/>
    <w:rsid w:val="00103159"/>
    <w:rsid w:val="001031F0"/>
    <w:rsid w:val="0010342F"/>
    <w:rsid w:val="0010352F"/>
    <w:rsid w:val="00103658"/>
    <w:rsid w:val="0010366C"/>
    <w:rsid w:val="00103890"/>
    <w:rsid w:val="00103B5A"/>
    <w:rsid w:val="00103CC2"/>
    <w:rsid w:val="00103E17"/>
    <w:rsid w:val="00103F7E"/>
    <w:rsid w:val="00104016"/>
    <w:rsid w:val="00104036"/>
    <w:rsid w:val="00104058"/>
    <w:rsid w:val="0010405D"/>
    <w:rsid w:val="00104178"/>
    <w:rsid w:val="00104228"/>
    <w:rsid w:val="00104409"/>
    <w:rsid w:val="00104979"/>
    <w:rsid w:val="00104A80"/>
    <w:rsid w:val="00104ACF"/>
    <w:rsid w:val="00104D55"/>
    <w:rsid w:val="0010509F"/>
    <w:rsid w:val="001050B7"/>
    <w:rsid w:val="001050F9"/>
    <w:rsid w:val="00105199"/>
    <w:rsid w:val="0010521E"/>
    <w:rsid w:val="001053E5"/>
    <w:rsid w:val="0010551F"/>
    <w:rsid w:val="0010568A"/>
    <w:rsid w:val="001056C5"/>
    <w:rsid w:val="00105820"/>
    <w:rsid w:val="001058A1"/>
    <w:rsid w:val="00105CEE"/>
    <w:rsid w:val="00105DA1"/>
    <w:rsid w:val="00105EE3"/>
    <w:rsid w:val="00105FC5"/>
    <w:rsid w:val="00106027"/>
    <w:rsid w:val="001063FC"/>
    <w:rsid w:val="001065FB"/>
    <w:rsid w:val="0010660E"/>
    <w:rsid w:val="001069E4"/>
    <w:rsid w:val="00106A95"/>
    <w:rsid w:val="00106CC3"/>
    <w:rsid w:val="00106DA5"/>
    <w:rsid w:val="00106E7E"/>
    <w:rsid w:val="00106F17"/>
    <w:rsid w:val="00106FF1"/>
    <w:rsid w:val="001076FD"/>
    <w:rsid w:val="0010795D"/>
    <w:rsid w:val="00107993"/>
    <w:rsid w:val="00110261"/>
    <w:rsid w:val="0011034F"/>
    <w:rsid w:val="00110631"/>
    <w:rsid w:val="00110851"/>
    <w:rsid w:val="001108EE"/>
    <w:rsid w:val="0011090D"/>
    <w:rsid w:val="001111BD"/>
    <w:rsid w:val="001115C0"/>
    <w:rsid w:val="001115F4"/>
    <w:rsid w:val="001116D2"/>
    <w:rsid w:val="0011190B"/>
    <w:rsid w:val="00111AD9"/>
    <w:rsid w:val="00111DA6"/>
    <w:rsid w:val="00111EF4"/>
    <w:rsid w:val="00112089"/>
    <w:rsid w:val="0011230B"/>
    <w:rsid w:val="001126ED"/>
    <w:rsid w:val="00112919"/>
    <w:rsid w:val="00112975"/>
    <w:rsid w:val="00112B8F"/>
    <w:rsid w:val="00112E14"/>
    <w:rsid w:val="00112F58"/>
    <w:rsid w:val="0011303D"/>
    <w:rsid w:val="00113489"/>
    <w:rsid w:val="001134DA"/>
    <w:rsid w:val="0011372B"/>
    <w:rsid w:val="0011373C"/>
    <w:rsid w:val="00113D8F"/>
    <w:rsid w:val="001140FA"/>
    <w:rsid w:val="001141CF"/>
    <w:rsid w:val="00114379"/>
    <w:rsid w:val="00114694"/>
    <w:rsid w:val="001146A3"/>
    <w:rsid w:val="001146C6"/>
    <w:rsid w:val="001147B8"/>
    <w:rsid w:val="001147D2"/>
    <w:rsid w:val="00114949"/>
    <w:rsid w:val="00114DFE"/>
    <w:rsid w:val="00114E61"/>
    <w:rsid w:val="00114EA7"/>
    <w:rsid w:val="0011530A"/>
    <w:rsid w:val="00115334"/>
    <w:rsid w:val="0011536C"/>
    <w:rsid w:val="0011538F"/>
    <w:rsid w:val="001155A6"/>
    <w:rsid w:val="00115716"/>
    <w:rsid w:val="0011584C"/>
    <w:rsid w:val="001158D5"/>
    <w:rsid w:val="00116009"/>
    <w:rsid w:val="00116148"/>
    <w:rsid w:val="00116339"/>
    <w:rsid w:val="00116409"/>
    <w:rsid w:val="0011645E"/>
    <w:rsid w:val="001166B6"/>
    <w:rsid w:val="00116960"/>
    <w:rsid w:val="00116A2D"/>
    <w:rsid w:val="00116A42"/>
    <w:rsid w:val="00116C25"/>
    <w:rsid w:val="00116DF3"/>
    <w:rsid w:val="001172EA"/>
    <w:rsid w:val="0011738B"/>
    <w:rsid w:val="001175EF"/>
    <w:rsid w:val="00117677"/>
    <w:rsid w:val="0011783F"/>
    <w:rsid w:val="00117957"/>
    <w:rsid w:val="00117A39"/>
    <w:rsid w:val="00117A50"/>
    <w:rsid w:val="00117C78"/>
    <w:rsid w:val="001201EA"/>
    <w:rsid w:val="001202A5"/>
    <w:rsid w:val="001202DF"/>
    <w:rsid w:val="001203DB"/>
    <w:rsid w:val="0012065D"/>
    <w:rsid w:val="0012079F"/>
    <w:rsid w:val="001207F3"/>
    <w:rsid w:val="00120BC4"/>
    <w:rsid w:val="00120C13"/>
    <w:rsid w:val="00120D1F"/>
    <w:rsid w:val="00121769"/>
    <w:rsid w:val="00121776"/>
    <w:rsid w:val="00121E1A"/>
    <w:rsid w:val="00121E39"/>
    <w:rsid w:val="00121E45"/>
    <w:rsid w:val="00122244"/>
    <w:rsid w:val="00122246"/>
    <w:rsid w:val="001225BC"/>
    <w:rsid w:val="00122727"/>
    <w:rsid w:val="00122842"/>
    <w:rsid w:val="00122888"/>
    <w:rsid w:val="00122A1F"/>
    <w:rsid w:val="00122B14"/>
    <w:rsid w:val="00122B59"/>
    <w:rsid w:val="00122E59"/>
    <w:rsid w:val="001232D2"/>
    <w:rsid w:val="0012345C"/>
    <w:rsid w:val="001235F0"/>
    <w:rsid w:val="00123668"/>
    <w:rsid w:val="0012367C"/>
    <w:rsid w:val="001236BC"/>
    <w:rsid w:val="00123975"/>
    <w:rsid w:val="00123B02"/>
    <w:rsid w:val="00123DED"/>
    <w:rsid w:val="00123F8A"/>
    <w:rsid w:val="00124124"/>
    <w:rsid w:val="0012467D"/>
    <w:rsid w:val="001246EC"/>
    <w:rsid w:val="00124778"/>
    <w:rsid w:val="00124882"/>
    <w:rsid w:val="001249D7"/>
    <w:rsid w:val="001249F8"/>
    <w:rsid w:val="001249FC"/>
    <w:rsid w:val="00124AB8"/>
    <w:rsid w:val="00124E10"/>
    <w:rsid w:val="00125078"/>
    <w:rsid w:val="001252FE"/>
    <w:rsid w:val="00125336"/>
    <w:rsid w:val="001254E2"/>
    <w:rsid w:val="001255A6"/>
    <w:rsid w:val="0012573A"/>
    <w:rsid w:val="00125D34"/>
    <w:rsid w:val="00125EB0"/>
    <w:rsid w:val="00125EDF"/>
    <w:rsid w:val="00126013"/>
    <w:rsid w:val="001262E1"/>
    <w:rsid w:val="0012636F"/>
    <w:rsid w:val="0012637F"/>
    <w:rsid w:val="0012669C"/>
    <w:rsid w:val="001266FE"/>
    <w:rsid w:val="00126846"/>
    <w:rsid w:val="001268B7"/>
    <w:rsid w:val="001268D1"/>
    <w:rsid w:val="0012699A"/>
    <w:rsid w:val="00126A9F"/>
    <w:rsid w:val="00126C67"/>
    <w:rsid w:val="001274AC"/>
    <w:rsid w:val="001275E6"/>
    <w:rsid w:val="001277B6"/>
    <w:rsid w:val="001278B6"/>
    <w:rsid w:val="001279AD"/>
    <w:rsid w:val="00127C43"/>
    <w:rsid w:val="00127DE2"/>
    <w:rsid w:val="00127E92"/>
    <w:rsid w:val="00127F28"/>
    <w:rsid w:val="00127F8F"/>
    <w:rsid w:val="0013016D"/>
    <w:rsid w:val="00130257"/>
    <w:rsid w:val="00130714"/>
    <w:rsid w:val="00130953"/>
    <w:rsid w:val="00130AF0"/>
    <w:rsid w:val="00130BAF"/>
    <w:rsid w:val="00130BBD"/>
    <w:rsid w:val="001311B9"/>
    <w:rsid w:val="001315F8"/>
    <w:rsid w:val="00131683"/>
    <w:rsid w:val="0013181A"/>
    <w:rsid w:val="00131843"/>
    <w:rsid w:val="001319C4"/>
    <w:rsid w:val="00131AC6"/>
    <w:rsid w:val="001321CE"/>
    <w:rsid w:val="00132230"/>
    <w:rsid w:val="001322B0"/>
    <w:rsid w:val="00132440"/>
    <w:rsid w:val="00132671"/>
    <w:rsid w:val="001326DA"/>
    <w:rsid w:val="00132767"/>
    <w:rsid w:val="001327AC"/>
    <w:rsid w:val="00132917"/>
    <w:rsid w:val="001329AE"/>
    <w:rsid w:val="00132CC2"/>
    <w:rsid w:val="00132D21"/>
    <w:rsid w:val="00132E89"/>
    <w:rsid w:val="00132F7B"/>
    <w:rsid w:val="0013303B"/>
    <w:rsid w:val="00133094"/>
    <w:rsid w:val="0013327F"/>
    <w:rsid w:val="0013334C"/>
    <w:rsid w:val="0013364A"/>
    <w:rsid w:val="001336CA"/>
    <w:rsid w:val="00133928"/>
    <w:rsid w:val="00133976"/>
    <w:rsid w:val="00133A1F"/>
    <w:rsid w:val="00133C69"/>
    <w:rsid w:val="00133E11"/>
    <w:rsid w:val="00133EBD"/>
    <w:rsid w:val="00134176"/>
    <w:rsid w:val="001341AE"/>
    <w:rsid w:val="00134420"/>
    <w:rsid w:val="0013446A"/>
    <w:rsid w:val="001348F0"/>
    <w:rsid w:val="00134912"/>
    <w:rsid w:val="00134C6B"/>
    <w:rsid w:val="00134CB6"/>
    <w:rsid w:val="00134D78"/>
    <w:rsid w:val="00134DC0"/>
    <w:rsid w:val="00135015"/>
    <w:rsid w:val="00135071"/>
    <w:rsid w:val="00135095"/>
    <w:rsid w:val="001350B0"/>
    <w:rsid w:val="00135113"/>
    <w:rsid w:val="00135517"/>
    <w:rsid w:val="00135829"/>
    <w:rsid w:val="00135884"/>
    <w:rsid w:val="001358A7"/>
    <w:rsid w:val="001358F4"/>
    <w:rsid w:val="0013612A"/>
    <w:rsid w:val="00136270"/>
    <w:rsid w:val="0013669F"/>
    <w:rsid w:val="00136825"/>
    <w:rsid w:val="00136998"/>
    <w:rsid w:val="00136AAD"/>
    <w:rsid w:val="00136D2C"/>
    <w:rsid w:val="00136FFD"/>
    <w:rsid w:val="001371C0"/>
    <w:rsid w:val="00137280"/>
    <w:rsid w:val="00137288"/>
    <w:rsid w:val="00137480"/>
    <w:rsid w:val="001374FE"/>
    <w:rsid w:val="00137520"/>
    <w:rsid w:val="0013756F"/>
    <w:rsid w:val="001375B9"/>
    <w:rsid w:val="001376BD"/>
    <w:rsid w:val="001376EA"/>
    <w:rsid w:val="001376F7"/>
    <w:rsid w:val="00137C0B"/>
    <w:rsid w:val="00137EA0"/>
    <w:rsid w:val="00137FAF"/>
    <w:rsid w:val="00140608"/>
    <w:rsid w:val="0014073C"/>
    <w:rsid w:val="00140762"/>
    <w:rsid w:val="00140825"/>
    <w:rsid w:val="0014086C"/>
    <w:rsid w:val="001409E0"/>
    <w:rsid w:val="00140C00"/>
    <w:rsid w:val="00140E5E"/>
    <w:rsid w:val="00140EEA"/>
    <w:rsid w:val="00141054"/>
    <w:rsid w:val="001410AA"/>
    <w:rsid w:val="001410F1"/>
    <w:rsid w:val="00141219"/>
    <w:rsid w:val="00141668"/>
    <w:rsid w:val="001417A0"/>
    <w:rsid w:val="001417A4"/>
    <w:rsid w:val="001418FE"/>
    <w:rsid w:val="00141DE4"/>
    <w:rsid w:val="00141E46"/>
    <w:rsid w:val="00141ED1"/>
    <w:rsid w:val="00141F72"/>
    <w:rsid w:val="0014206B"/>
    <w:rsid w:val="00142093"/>
    <w:rsid w:val="00142520"/>
    <w:rsid w:val="00142558"/>
    <w:rsid w:val="00142693"/>
    <w:rsid w:val="00142E42"/>
    <w:rsid w:val="0014309A"/>
    <w:rsid w:val="00143153"/>
    <w:rsid w:val="0014354F"/>
    <w:rsid w:val="0014371C"/>
    <w:rsid w:val="00143EED"/>
    <w:rsid w:val="00143EFE"/>
    <w:rsid w:val="00143FFE"/>
    <w:rsid w:val="0014471E"/>
    <w:rsid w:val="0014484C"/>
    <w:rsid w:val="0014491B"/>
    <w:rsid w:val="00144B3F"/>
    <w:rsid w:val="00144D67"/>
    <w:rsid w:val="00144DCB"/>
    <w:rsid w:val="00144E04"/>
    <w:rsid w:val="00144E2A"/>
    <w:rsid w:val="00144F28"/>
    <w:rsid w:val="00144F80"/>
    <w:rsid w:val="00144FCA"/>
    <w:rsid w:val="001450BD"/>
    <w:rsid w:val="001454C4"/>
    <w:rsid w:val="00145671"/>
    <w:rsid w:val="00145E70"/>
    <w:rsid w:val="0014618E"/>
    <w:rsid w:val="001462A5"/>
    <w:rsid w:val="001462D7"/>
    <w:rsid w:val="001464D2"/>
    <w:rsid w:val="00146577"/>
    <w:rsid w:val="00146773"/>
    <w:rsid w:val="00146FED"/>
    <w:rsid w:val="0014703E"/>
    <w:rsid w:val="0014723A"/>
    <w:rsid w:val="001475B3"/>
    <w:rsid w:val="0014767C"/>
    <w:rsid w:val="001476D3"/>
    <w:rsid w:val="00147825"/>
    <w:rsid w:val="00147D43"/>
    <w:rsid w:val="00147D65"/>
    <w:rsid w:val="00147D91"/>
    <w:rsid w:val="00147EAD"/>
    <w:rsid w:val="001508E1"/>
    <w:rsid w:val="001509B7"/>
    <w:rsid w:val="00150A19"/>
    <w:rsid w:val="00150A7D"/>
    <w:rsid w:val="00150A99"/>
    <w:rsid w:val="00150C1B"/>
    <w:rsid w:val="00150CB8"/>
    <w:rsid w:val="00150F01"/>
    <w:rsid w:val="00150FC7"/>
    <w:rsid w:val="0015107A"/>
    <w:rsid w:val="001510ED"/>
    <w:rsid w:val="00151544"/>
    <w:rsid w:val="0015159A"/>
    <w:rsid w:val="001516EA"/>
    <w:rsid w:val="001517AA"/>
    <w:rsid w:val="001517AB"/>
    <w:rsid w:val="00151805"/>
    <w:rsid w:val="00151897"/>
    <w:rsid w:val="00151B31"/>
    <w:rsid w:val="00151CE5"/>
    <w:rsid w:val="00151F4B"/>
    <w:rsid w:val="00151FFD"/>
    <w:rsid w:val="00152066"/>
    <w:rsid w:val="00152559"/>
    <w:rsid w:val="001525D4"/>
    <w:rsid w:val="00152611"/>
    <w:rsid w:val="00152A32"/>
    <w:rsid w:val="00152A3B"/>
    <w:rsid w:val="00152AAD"/>
    <w:rsid w:val="0015326D"/>
    <w:rsid w:val="0015334E"/>
    <w:rsid w:val="0015347E"/>
    <w:rsid w:val="001535E5"/>
    <w:rsid w:val="00153723"/>
    <w:rsid w:val="00153946"/>
    <w:rsid w:val="00153A48"/>
    <w:rsid w:val="00153A6B"/>
    <w:rsid w:val="00153BCD"/>
    <w:rsid w:val="00153C87"/>
    <w:rsid w:val="00153E69"/>
    <w:rsid w:val="00153EEF"/>
    <w:rsid w:val="00153F29"/>
    <w:rsid w:val="001540ED"/>
    <w:rsid w:val="001540F5"/>
    <w:rsid w:val="0015426A"/>
    <w:rsid w:val="00154422"/>
    <w:rsid w:val="001544AB"/>
    <w:rsid w:val="0015480A"/>
    <w:rsid w:val="00154899"/>
    <w:rsid w:val="00154F0D"/>
    <w:rsid w:val="00154F34"/>
    <w:rsid w:val="00155178"/>
    <w:rsid w:val="00155648"/>
    <w:rsid w:val="00155696"/>
    <w:rsid w:val="0015571A"/>
    <w:rsid w:val="001557AD"/>
    <w:rsid w:val="001557E9"/>
    <w:rsid w:val="00155931"/>
    <w:rsid w:val="00155D53"/>
    <w:rsid w:val="0015622B"/>
    <w:rsid w:val="00156260"/>
    <w:rsid w:val="00156284"/>
    <w:rsid w:val="00156502"/>
    <w:rsid w:val="001568B4"/>
    <w:rsid w:val="001572B6"/>
    <w:rsid w:val="0015748E"/>
    <w:rsid w:val="00157921"/>
    <w:rsid w:val="00157ACC"/>
    <w:rsid w:val="0016019C"/>
    <w:rsid w:val="001601C7"/>
    <w:rsid w:val="001602C2"/>
    <w:rsid w:val="001603B9"/>
    <w:rsid w:val="00160674"/>
    <w:rsid w:val="00160786"/>
    <w:rsid w:val="00160BEB"/>
    <w:rsid w:val="001613CB"/>
    <w:rsid w:val="0016152E"/>
    <w:rsid w:val="0016161B"/>
    <w:rsid w:val="00161A98"/>
    <w:rsid w:val="00161BDF"/>
    <w:rsid w:val="00161CA5"/>
    <w:rsid w:val="00161E31"/>
    <w:rsid w:val="00161E99"/>
    <w:rsid w:val="00162262"/>
    <w:rsid w:val="001623A3"/>
    <w:rsid w:val="0016255C"/>
    <w:rsid w:val="00162575"/>
    <w:rsid w:val="00162589"/>
    <w:rsid w:val="00162BD5"/>
    <w:rsid w:val="00162CF1"/>
    <w:rsid w:val="00162F2B"/>
    <w:rsid w:val="00162F71"/>
    <w:rsid w:val="00162F82"/>
    <w:rsid w:val="00162FB5"/>
    <w:rsid w:val="001630E4"/>
    <w:rsid w:val="00163176"/>
    <w:rsid w:val="0016368F"/>
    <w:rsid w:val="00163759"/>
    <w:rsid w:val="001639BC"/>
    <w:rsid w:val="00163AFC"/>
    <w:rsid w:val="00163C49"/>
    <w:rsid w:val="00163C9A"/>
    <w:rsid w:val="00163EAF"/>
    <w:rsid w:val="001642EC"/>
    <w:rsid w:val="00164368"/>
    <w:rsid w:val="00164646"/>
    <w:rsid w:val="0016465C"/>
    <w:rsid w:val="00164795"/>
    <w:rsid w:val="001647FA"/>
    <w:rsid w:val="00164E99"/>
    <w:rsid w:val="00164EB6"/>
    <w:rsid w:val="00165137"/>
    <w:rsid w:val="001652DD"/>
    <w:rsid w:val="0016563B"/>
    <w:rsid w:val="00165B5E"/>
    <w:rsid w:val="00165CE6"/>
    <w:rsid w:val="00165D9A"/>
    <w:rsid w:val="001661BF"/>
    <w:rsid w:val="0016634F"/>
    <w:rsid w:val="00166522"/>
    <w:rsid w:val="00166809"/>
    <w:rsid w:val="0016680E"/>
    <w:rsid w:val="00166879"/>
    <w:rsid w:val="001669F9"/>
    <w:rsid w:val="00166C75"/>
    <w:rsid w:val="00166D9E"/>
    <w:rsid w:val="00166EAF"/>
    <w:rsid w:val="00166EE2"/>
    <w:rsid w:val="0016700E"/>
    <w:rsid w:val="001670B0"/>
    <w:rsid w:val="00167125"/>
    <w:rsid w:val="0016733C"/>
    <w:rsid w:val="0016764C"/>
    <w:rsid w:val="00167804"/>
    <w:rsid w:val="00167891"/>
    <w:rsid w:val="001679A2"/>
    <w:rsid w:val="00167ACD"/>
    <w:rsid w:val="00170397"/>
    <w:rsid w:val="001703B3"/>
    <w:rsid w:val="00170482"/>
    <w:rsid w:val="001706E4"/>
    <w:rsid w:val="001706E7"/>
    <w:rsid w:val="001708D0"/>
    <w:rsid w:val="0017094B"/>
    <w:rsid w:val="00170E05"/>
    <w:rsid w:val="0017121D"/>
    <w:rsid w:val="0017132F"/>
    <w:rsid w:val="00171657"/>
    <w:rsid w:val="00171661"/>
    <w:rsid w:val="00171B5E"/>
    <w:rsid w:val="00171BC2"/>
    <w:rsid w:val="00171BF0"/>
    <w:rsid w:val="00171CEF"/>
    <w:rsid w:val="00171D7E"/>
    <w:rsid w:val="00171F14"/>
    <w:rsid w:val="0017206E"/>
    <w:rsid w:val="00172379"/>
    <w:rsid w:val="001725EA"/>
    <w:rsid w:val="0017260C"/>
    <w:rsid w:val="00172921"/>
    <w:rsid w:val="001729E1"/>
    <w:rsid w:val="00172A75"/>
    <w:rsid w:val="00172B61"/>
    <w:rsid w:val="00172BF9"/>
    <w:rsid w:val="00172C20"/>
    <w:rsid w:val="00172C78"/>
    <w:rsid w:val="0017303E"/>
    <w:rsid w:val="00173467"/>
    <w:rsid w:val="001734F1"/>
    <w:rsid w:val="00173749"/>
    <w:rsid w:val="00173870"/>
    <w:rsid w:val="001738A5"/>
    <w:rsid w:val="00173A00"/>
    <w:rsid w:val="00173D38"/>
    <w:rsid w:val="00173F6C"/>
    <w:rsid w:val="001744BA"/>
    <w:rsid w:val="0017489C"/>
    <w:rsid w:val="00174DDB"/>
    <w:rsid w:val="00175009"/>
    <w:rsid w:val="00175283"/>
    <w:rsid w:val="001752EC"/>
    <w:rsid w:val="001753D8"/>
    <w:rsid w:val="00175614"/>
    <w:rsid w:val="001757E6"/>
    <w:rsid w:val="00175869"/>
    <w:rsid w:val="00175A6E"/>
    <w:rsid w:val="00175B5A"/>
    <w:rsid w:val="00175C13"/>
    <w:rsid w:val="00175C4F"/>
    <w:rsid w:val="00175DAB"/>
    <w:rsid w:val="00175EF2"/>
    <w:rsid w:val="0017639F"/>
    <w:rsid w:val="00176414"/>
    <w:rsid w:val="00176AA0"/>
    <w:rsid w:val="00176BDB"/>
    <w:rsid w:val="00176CA9"/>
    <w:rsid w:val="00176ECF"/>
    <w:rsid w:val="0017714C"/>
    <w:rsid w:val="0017722E"/>
    <w:rsid w:val="00177482"/>
    <w:rsid w:val="00177711"/>
    <w:rsid w:val="00177A0D"/>
    <w:rsid w:val="00177AC2"/>
    <w:rsid w:val="00177C04"/>
    <w:rsid w:val="00177DFF"/>
    <w:rsid w:val="00177EBD"/>
    <w:rsid w:val="00180007"/>
    <w:rsid w:val="0018016C"/>
    <w:rsid w:val="00180298"/>
    <w:rsid w:val="001806A9"/>
    <w:rsid w:val="00180747"/>
    <w:rsid w:val="00180860"/>
    <w:rsid w:val="001809CD"/>
    <w:rsid w:val="00180BE8"/>
    <w:rsid w:val="00180C4D"/>
    <w:rsid w:val="00180C69"/>
    <w:rsid w:val="00180CB6"/>
    <w:rsid w:val="00180D96"/>
    <w:rsid w:val="00180E60"/>
    <w:rsid w:val="001810F1"/>
    <w:rsid w:val="0018115C"/>
    <w:rsid w:val="001817BA"/>
    <w:rsid w:val="00181884"/>
    <w:rsid w:val="00181992"/>
    <w:rsid w:val="00181B3A"/>
    <w:rsid w:val="00181DCD"/>
    <w:rsid w:val="00181E19"/>
    <w:rsid w:val="00181E9D"/>
    <w:rsid w:val="001820B2"/>
    <w:rsid w:val="001821E9"/>
    <w:rsid w:val="001822C4"/>
    <w:rsid w:val="0018246F"/>
    <w:rsid w:val="00182718"/>
    <w:rsid w:val="00182B0B"/>
    <w:rsid w:val="00182CE4"/>
    <w:rsid w:val="00182FBF"/>
    <w:rsid w:val="00183341"/>
    <w:rsid w:val="0018338F"/>
    <w:rsid w:val="001836DF"/>
    <w:rsid w:val="00183848"/>
    <w:rsid w:val="00183B20"/>
    <w:rsid w:val="00183CB7"/>
    <w:rsid w:val="00183CC6"/>
    <w:rsid w:val="00183F11"/>
    <w:rsid w:val="001840F5"/>
    <w:rsid w:val="00184102"/>
    <w:rsid w:val="00184A29"/>
    <w:rsid w:val="00184B11"/>
    <w:rsid w:val="00184DAB"/>
    <w:rsid w:val="00184DBF"/>
    <w:rsid w:val="00184F51"/>
    <w:rsid w:val="001851DF"/>
    <w:rsid w:val="00185257"/>
    <w:rsid w:val="0018582D"/>
    <w:rsid w:val="001858F6"/>
    <w:rsid w:val="00185E59"/>
    <w:rsid w:val="00185F10"/>
    <w:rsid w:val="00185F89"/>
    <w:rsid w:val="00185FDA"/>
    <w:rsid w:val="00186395"/>
    <w:rsid w:val="001863AF"/>
    <w:rsid w:val="001863E3"/>
    <w:rsid w:val="0018695F"/>
    <w:rsid w:val="001869EF"/>
    <w:rsid w:val="00186A7F"/>
    <w:rsid w:val="00186B4D"/>
    <w:rsid w:val="00186E1B"/>
    <w:rsid w:val="0018767B"/>
    <w:rsid w:val="00190318"/>
    <w:rsid w:val="001908C5"/>
    <w:rsid w:val="00190927"/>
    <w:rsid w:val="00190BD5"/>
    <w:rsid w:val="00190BDF"/>
    <w:rsid w:val="00190C5A"/>
    <w:rsid w:val="00190D28"/>
    <w:rsid w:val="00191202"/>
    <w:rsid w:val="0019161F"/>
    <w:rsid w:val="0019163E"/>
    <w:rsid w:val="00191727"/>
    <w:rsid w:val="001917CE"/>
    <w:rsid w:val="001917D6"/>
    <w:rsid w:val="00191C33"/>
    <w:rsid w:val="00191EBF"/>
    <w:rsid w:val="00191F0F"/>
    <w:rsid w:val="00191F95"/>
    <w:rsid w:val="00192093"/>
    <w:rsid w:val="001922C8"/>
    <w:rsid w:val="00192338"/>
    <w:rsid w:val="001923AF"/>
    <w:rsid w:val="00192589"/>
    <w:rsid w:val="001925E5"/>
    <w:rsid w:val="001929F7"/>
    <w:rsid w:val="00192C30"/>
    <w:rsid w:val="0019345E"/>
    <w:rsid w:val="00193987"/>
    <w:rsid w:val="00193EB9"/>
    <w:rsid w:val="001940C2"/>
    <w:rsid w:val="001943DF"/>
    <w:rsid w:val="0019445C"/>
    <w:rsid w:val="00194654"/>
    <w:rsid w:val="00194955"/>
    <w:rsid w:val="001949CA"/>
    <w:rsid w:val="00194B46"/>
    <w:rsid w:val="0019509E"/>
    <w:rsid w:val="00195447"/>
    <w:rsid w:val="001954AB"/>
    <w:rsid w:val="00195657"/>
    <w:rsid w:val="0019573B"/>
    <w:rsid w:val="00195839"/>
    <w:rsid w:val="0019592C"/>
    <w:rsid w:val="00195D36"/>
    <w:rsid w:val="00195F69"/>
    <w:rsid w:val="00196085"/>
    <w:rsid w:val="001960EA"/>
    <w:rsid w:val="00196395"/>
    <w:rsid w:val="00196578"/>
    <w:rsid w:val="00196B90"/>
    <w:rsid w:val="00196DE8"/>
    <w:rsid w:val="00196FF4"/>
    <w:rsid w:val="00197246"/>
    <w:rsid w:val="0019734F"/>
    <w:rsid w:val="001974AB"/>
    <w:rsid w:val="001977A2"/>
    <w:rsid w:val="001978F5"/>
    <w:rsid w:val="00197A38"/>
    <w:rsid w:val="00197A59"/>
    <w:rsid w:val="00197ABF"/>
    <w:rsid w:val="001A016E"/>
    <w:rsid w:val="001A0303"/>
    <w:rsid w:val="001A0313"/>
    <w:rsid w:val="001A0676"/>
    <w:rsid w:val="001A067A"/>
    <w:rsid w:val="001A06C8"/>
    <w:rsid w:val="001A07F5"/>
    <w:rsid w:val="001A0988"/>
    <w:rsid w:val="001A0BE2"/>
    <w:rsid w:val="001A0CE0"/>
    <w:rsid w:val="001A10A9"/>
    <w:rsid w:val="001A1337"/>
    <w:rsid w:val="001A14F7"/>
    <w:rsid w:val="001A14FB"/>
    <w:rsid w:val="001A1594"/>
    <w:rsid w:val="001A1618"/>
    <w:rsid w:val="001A1931"/>
    <w:rsid w:val="001A1980"/>
    <w:rsid w:val="001A1F5C"/>
    <w:rsid w:val="001A2096"/>
    <w:rsid w:val="001A22D5"/>
    <w:rsid w:val="001A25CB"/>
    <w:rsid w:val="001A28BA"/>
    <w:rsid w:val="001A28EB"/>
    <w:rsid w:val="001A2939"/>
    <w:rsid w:val="001A2A64"/>
    <w:rsid w:val="001A2C0E"/>
    <w:rsid w:val="001A2FD5"/>
    <w:rsid w:val="001A3037"/>
    <w:rsid w:val="001A30FB"/>
    <w:rsid w:val="001A3134"/>
    <w:rsid w:val="001A351F"/>
    <w:rsid w:val="001A36CF"/>
    <w:rsid w:val="001A3974"/>
    <w:rsid w:val="001A3AFD"/>
    <w:rsid w:val="001A3BBA"/>
    <w:rsid w:val="001A3C50"/>
    <w:rsid w:val="001A3CDF"/>
    <w:rsid w:val="001A3F0F"/>
    <w:rsid w:val="001A3FA5"/>
    <w:rsid w:val="001A4098"/>
    <w:rsid w:val="001A4228"/>
    <w:rsid w:val="001A4416"/>
    <w:rsid w:val="001A453B"/>
    <w:rsid w:val="001A478B"/>
    <w:rsid w:val="001A4AF6"/>
    <w:rsid w:val="001A4DE6"/>
    <w:rsid w:val="001A4EDF"/>
    <w:rsid w:val="001A4F83"/>
    <w:rsid w:val="001A507E"/>
    <w:rsid w:val="001A5308"/>
    <w:rsid w:val="001A558A"/>
    <w:rsid w:val="001A5696"/>
    <w:rsid w:val="001A5737"/>
    <w:rsid w:val="001A58A4"/>
    <w:rsid w:val="001A5927"/>
    <w:rsid w:val="001A5C97"/>
    <w:rsid w:val="001A6164"/>
    <w:rsid w:val="001A619A"/>
    <w:rsid w:val="001A61A0"/>
    <w:rsid w:val="001A6236"/>
    <w:rsid w:val="001A62BB"/>
    <w:rsid w:val="001A644D"/>
    <w:rsid w:val="001A6AFE"/>
    <w:rsid w:val="001A6C8F"/>
    <w:rsid w:val="001A6E27"/>
    <w:rsid w:val="001A6F43"/>
    <w:rsid w:val="001A7008"/>
    <w:rsid w:val="001A706D"/>
    <w:rsid w:val="001A71EB"/>
    <w:rsid w:val="001A72EE"/>
    <w:rsid w:val="001A73AC"/>
    <w:rsid w:val="001A757B"/>
    <w:rsid w:val="001A7826"/>
    <w:rsid w:val="001A79DA"/>
    <w:rsid w:val="001A7CAA"/>
    <w:rsid w:val="001A7F48"/>
    <w:rsid w:val="001B00B2"/>
    <w:rsid w:val="001B0149"/>
    <w:rsid w:val="001B0251"/>
    <w:rsid w:val="001B0883"/>
    <w:rsid w:val="001B0B9D"/>
    <w:rsid w:val="001B11A4"/>
    <w:rsid w:val="001B138B"/>
    <w:rsid w:val="001B1565"/>
    <w:rsid w:val="001B159B"/>
    <w:rsid w:val="001B18A6"/>
    <w:rsid w:val="001B19B6"/>
    <w:rsid w:val="001B1CEB"/>
    <w:rsid w:val="001B1EC1"/>
    <w:rsid w:val="001B1EC4"/>
    <w:rsid w:val="001B1F72"/>
    <w:rsid w:val="001B2031"/>
    <w:rsid w:val="001B2108"/>
    <w:rsid w:val="001B2111"/>
    <w:rsid w:val="001B2279"/>
    <w:rsid w:val="001B22CA"/>
    <w:rsid w:val="001B2443"/>
    <w:rsid w:val="001B28A5"/>
    <w:rsid w:val="001B2993"/>
    <w:rsid w:val="001B2C18"/>
    <w:rsid w:val="001B2CA0"/>
    <w:rsid w:val="001B2E97"/>
    <w:rsid w:val="001B33AF"/>
    <w:rsid w:val="001B33B4"/>
    <w:rsid w:val="001B35C1"/>
    <w:rsid w:val="001B3731"/>
    <w:rsid w:val="001B3754"/>
    <w:rsid w:val="001B389D"/>
    <w:rsid w:val="001B3A10"/>
    <w:rsid w:val="001B3C71"/>
    <w:rsid w:val="001B3DB4"/>
    <w:rsid w:val="001B4371"/>
    <w:rsid w:val="001B471D"/>
    <w:rsid w:val="001B495B"/>
    <w:rsid w:val="001B5055"/>
    <w:rsid w:val="001B514A"/>
    <w:rsid w:val="001B5279"/>
    <w:rsid w:val="001B5332"/>
    <w:rsid w:val="001B54E9"/>
    <w:rsid w:val="001B55DE"/>
    <w:rsid w:val="001B560D"/>
    <w:rsid w:val="001B5D5F"/>
    <w:rsid w:val="001B6240"/>
    <w:rsid w:val="001B627C"/>
    <w:rsid w:val="001B6351"/>
    <w:rsid w:val="001B63D5"/>
    <w:rsid w:val="001B6553"/>
    <w:rsid w:val="001B6ED8"/>
    <w:rsid w:val="001B70CF"/>
    <w:rsid w:val="001B7186"/>
    <w:rsid w:val="001B748B"/>
    <w:rsid w:val="001B74EC"/>
    <w:rsid w:val="001B7905"/>
    <w:rsid w:val="001B7AB6"/>
    <w:rsid w:val="001B7D5B"/>
    <w:rsid w:val="001C0085"/>
    <w:rsid w:val="001C00F7"/>
    <w:rsid w:val="001C02C8"/>
    <w:rsid w:val="001C02F7"/>
    <w:rsid w:val="001C0311"/>
    <w:rsid w:val="001C0515"/>
    <w:rsid w:val="001C063F"/>
    <w:rsid w:val="001C06F9"/>
    <w:rsid w:val="001C0874"/>
    <w:rsid w:val="001C0883"/>
    <w:rsid w:val="001C0B77"/>
    <w:rsid w:val="001C0EC3"/>
    <w:rsid w:val="001C12A0"/>
    <w:rsid w:val="001C16A9"/>
    <w:rsid w:val="001C1920"/>
    <w:rsid w:val="001C19A9"/>
    <w:rsid w:val="001C19EB"/>
    <w:rsid w:val="001C1E53"/>
    <w:rsid w:val="001C211D"/>
    <w:rsid w:val="001C24C0"/>
    <w:rsid w:val="001C2586"/>
    <w:rsid w:val="001C2747"/>
    <w:rsid w:val="001C2A8B"/>
    <w:rsid w:val="001C2E01"/>
    <w:rsid w:val="001C3434"/>
    <w:rsid w:val="001C3474"/>
    <w:rsid w:val="001C35A0"/>
    <w:rsid w:val="001C398A"/>
    <w:rsid w:val="001C39F0"/>
    <w:rsid w:val="001C3D5A"/>
    <w:rsid w:val="001C3DC6"/>
    <w:rsid w:val="001C3DCD"/>
    <w:rsid w:val="001C3E02"/>
    <w:rsid w:val="001C447C"/>
    <w:rsid w:val="001C4A39"/>
    <w:rsid w:val="001C4C5A"/>
    <w:rsid w:val="001C4F5F"/>
    <w:rsid w:val="001C4F8E"/>
    <w:rsid w:val="001C5125"/>
    <w:rsid w:val="001C5238"/>
    <w:rsid w:val="001C52DA"/>
    <w:rsid w:val="001C54B8"/>
    <w:rsid w:val="001C589B"/>
    <w:rsid w:val="001C58A6"/>
    <w:rsid w:val="001C5934"/>
    <w:rsid w:val="001C5AA2"/>
    <w:rsid w:val="001C5BC8"/>
    <w:rsid w:val="001C5DBB"/>
    <w:rsid w:val="001C5F88"/>
    <w:rsid w:val="001C5FD2"/>
    <w:rsid w:val="001C6182"/>
    <w:rsid w:val="001C619C"/>
    <w:rsid w:val="001C6684"/>
    <w:rsid w:val="001C66D2"/>
    <w:rsid w:val="001C68E4"/>
    <w:rsid w:val="001C697B"/>
    <w:rsid w:val="001C6AB9"/>
    <w:rsid w:val="001C6D65"/>
    <w:rsid w:val="001C70CF"/>
    <w:rsid w:val="001C7B49"/>
    <w:rsid w:val="001C7C32"/>
    <w:rsid w:val="001C7F47"/>
    <w:rsid w:val="001C7F6E"/>
    <w:rsid w:val="001D006C"/>
    <w:rsid w:val="001D009F"/>
    <w:rsid w:val="001D00B4"/>
    <w:rsid w:val="001D04AF"/>
    <w:rsid w:val="001D056C"/>
    <w:rsid w:val="001D0578"/>
    <w:rsid w:val="001D0593"/>
    <w:rsid w:val="001D0652"/>
    <w:rsid w:val="001D06BE"/>
    <w:rsid w:val="001D06D1"/>
    <w:rsid w:val="001D0855"/>
    <w:rsid w:val="001D0E4D"/>
    <w:rsid w:val="001D1258"/>
    <w:rsid w:val="001D13B7"/>
    <w:rsid w:val="001D1409"/>
    <w:rsid w:val="001D171A"/>
    <w:rsid w:val="001D19F8"/>
    <w:rsid w:val="001D1AC8"/>
    <w:rsid w:val="001D1B69"/>
    <w:rsid w:val="001D1CFF"/>
    <w:rsid w:val="001D1EE5"/>
    <w:rsid w:val="001D201E"/>
    <w:rsid w:val="001D21DC"/>
    <w:rsid w:val="001D23AA"/>
    <w:rsid w:val="001D24D2"/>
    <w:rsid w:val="001D2B3C"/>
    <w:rsid w:val="001D2E6C"/>
    <w:rsid w:val="001D35DC"/>
    <w:rsid w:val="001D380F"/>
    <w:rsid w:val="001D3817"/>
    <w:rsid w:val="001D3A0B"/>
    <w:rsid w:val="001D3BC2"/>
    <w:rsid w:val="001D3D42"/>
    <w:rsid w:val="001D406C"/>
    <w:rsid w:val="001D435D"/>
    <w:rsid w:val="001D43C0"/>
    <w:rsid w:val="001D440D"/>
    <w:rsid w:val="001D448E"/>
    <w:rsid w:val="001D45FB"/>
    <w:rsid w:val="001D4969"/>
    <w:rsid w:val="001D4AF0"/>
    <w:rsid w:val="001D4D79"/>
    <w:rsid w:val="001D4DDD"/>
    <w:rsid w:val="001D4E08"/>
    <w:rsid w:val="001D4E33"/>
    <w:rsid w:val="001D4F24"/>
    <w:rsid w:val="001D506F"/>
    <w:rsid w:val="001D57BC"/>
    <w:rsid w:val="001D5C0D"/>
    <w:rsid w:val="001D5D88"/>
    <w:rsid w:val="001D620F"/>
    <w:rsid w:val="001D62C7"/>
    <w:rsid w:val="001D6937"/>
    <w:rsid w:val="001D6A32"/>
    <w:rsid w:val="001D6A7C"/>
    <w:rsid w:val="001D6B56"/>
    <w:rsid w:val="001D6E46"/>
    <w:rsid w:val="001D6E61"/>
    <w:rsid w:val="001D6F30"/>
    <w:rsid w:val="001D704A"/>
    <w:rsid w:val="001D7144"/>
    <w:rsid w:val="001D7260"/>
    <w:rsid w:val="001D7816"/>
    <w:rsid w:val="001D797C"/>
    <w:rsid w:val="001D7ADE"/>
    <w:rsid w:val="001D7B96"/>
    <w:rsid w:val="001D7EB4"/>
    <w:rsid w:val="001D7FE2"/>
    <w:rsid w:val="001E0293"/>
    <w:rsid w:val="001E02D6"/>
    <w:rsid w:val="001E0407"/>
    <w:rsid w:val="001E09F4"/>
    <w:rsid w:val="001E0A73"/>
    <w:rsid w:val="001E0CB7"/>
    <w:rsid w:val="001E0FAD"/>
    <w:rsid w:val="001E111F"/>
    <w:rsid w:val="001E11A6"/>
    <w:rsid w:val="001E1284"/>
    <w:rsid w:val="001E1311"/>
    <w:rsid w:val="001E1524"/>
    <w:rsid w:val="001E15E6"/>
    <w:rsid w:val="001E16D8"/>
    <w:rsid w:val="001E1710"/>
    <w:rsid w:val="001E1AD4"/>
    <w:rsid w:val="001E1C9A"/>
    <w:rsid w:val="001E1D07"/>
    <w:rsid w:val="001E1D3C"/>
    <w:rsid w:val="001E1DDA"/>
    <w:rsid w:val="001E1EF1"/>
    <w:rsid w:val="001E220A"/>
    <w:rsid w:val="001E227A"/>
    <w:rsid w:val="001E227C"/>
    <w:rsid w:val="001E251E"/>
    <w:rsid w:val="001E266E"/>
    <w:rsid w:val="001E2818"/>
    <w:rsid w:val="001E2D37"/>
    <w:rsid w:val="001E2EEF"/>
    <w:rsid w:val="001E3188"/>
    <w:rsid w:val="001E31D1"/>
    <w:rsid w:val="001E32BE"/>
    <w:rsid w:val="001E347A"/>
    <w:rsid w:val="001E3A45"/>
    <w:rsid w:val="001E409E"/>
    <w:rsid w:val="001E420B"/>
    <w:rsid w:val="001E4347"/>
    <w:rsid w:val="001E4599"/>
    <w:rsid w:val="001E469F"/>
    <w:rsid w:val="001E4704"/>
    <w:rsid w:val="001E4826"/>
    <w:rsid w:val="001E4A00"/>
    <w:rsid w:val="001E4F1A"/>
    <w:rsid w:val="001E4FCF"/>
    <w:rsid w:val="001E5BB2"/>
    <w:rsid w:val="001E5D1F"/>
    <w:rsid w:val="001E6313"/>
    <w:rsid w:val="001E66F0"/>
    <w:rsid w:val="001E6A38"/>
    <w:rsid w:val="001E6BDA"/>
    <w:rsid w:val="001E6C1B"/>
    <w:rsid w:val="001E6FED"/>
    <w:rsid w:val="001E7076"/>
    <w:rsid w:val="001E7173"/>
    <w:rsid w:val="001E719A"/>
    <w:rsid w:val="001E7402"/>
    <w:rsid w:val="001E750C"/>
    <w:rsid w:val="001E76A1"/>
    <w:rsid w:val="001E7842"/>
    <w:rsid w:val="001E7A8F"/>
    <w:rsid w:val="001E7ACF"/>
    <w:rsid w:val="001E7BE9"/>
    <w:rsid w:val="001E7D26"/>
    <w:rsid w:val="001F015D"/>
    <w:rsid w:val="001F020C"/>
    <w:rsid w:val="001F032A"/>
    <w:rsid w:val="001F0546"/>
    <w:rsid w:val="001F0DDF"/>
    <w:rsid w:val="001F0F86"/>
    <w:rsid w:val="001F1027"/>
    <w:rsid w:val="001F117E"/>
    <w:rsid w:val="001F11F0"/>
    <w:rsid w:val="001F17FE"/>
    <w:rsid w:val="001F18E2"/>
    <w:rsid w:val="001F1B1E"/>
    <w:rsid w:val="001F1BEA"/>
    <w:rsid w:val="001F1D6F"/>
    <w:rsid w:val="001F1DFA"/>
    <w:rsid w:val="001F1E26"/>
    <w:rsid w:val="001F1FFC"/>
    <w:rsid w:val="001F22A9"/>
    <w:rsid w:val="001F26E9"/>
    <w:rsid w:val="001F29D5"/>
    <w:rsid w:val="001F29D6"/>
    <w:rsid w:val="001F2E08"/>
    <w:rsid w:val="001F2E0E"/>
    <w:rsid w:val="001F2ECA"/>
    <w:rsid w:val="001F2FB0"/>
    <w:rsid w:val="001F302C"/>
    <w:rsid w:val="001F3218"/>
    <w:rsid w:val="001F32A1"/>
    <w:rsid w:val="001F3349"/>
    <w:rsid w:val="001F33A0"/>
    <w:rsid w:val="001F34E2"/>
    <w:rsid w:val="001F35A8"/>
    <w:rsid w:val="001F366B"/>
    <w:rsid w:val="001F39AB"/>
    <w:rsid w:val="001F4104"/>
    <w:rsid w:val="001F4112"/>
    <w:rsid w:val="001F42EE"/>
    <w:rsid w:val="001F45E8"/>
    <w:rsid w:val="001F4742"/>
    <w:rsid w:val="001F4757"/>
    <w:rsid w:val="001F493B"/>
    <w:rsid w:val="001F4A7A"/>
    <w:rsid w:val="001F4C65"/>
    <w:rsid w:val="001F4D34"/>
    <w:rsid w:val="001F4DA6"/>
    <w:rsid w:val="001F4DC8"/>
    <w:rsid w:val="001F4E57"/>
    <w:rsid w:val="001F4EA2"/>
    <w:rsid w:val="001F50D7"/>
    <w:rsid w:val="001F536E"/>
    <w:rsid w:val="001F53A2"/>
    <w:rsid w:val="001F56F2"/>
    <w:rsid w:val="001F5C95"/>
    <w:rsid w:val="001F5C9E"/>
    <w:rsid w:val="001F5E73"/>
    <w:rsid w:val="001F5ED8"/>
    <w:rsid w:val="001F5F10"/>
    <w:rsid w:val="001F6308"/>
    <w:rsid w:val="001F644E"/>
    <w:rsid w:val="001F6D5E"/>
    <w:rsid w:val="001F6E45"/>
    <w:rsid w:val="001F711B"/>
    <w:rsid w:val="001F7317"/>
    <w:rsid w:val="001F7452"/>
    <w:rsid w:val="001F76B6"/>
    <w:rsid w:val="001F77B4"/>
    <w:rsid w:val="001F798D"/>
    <w:rsid w:val="001F79CF"/>
    <w:rsid w:val="001F7DD6"/>
    <w:rsid w:val="001F7F57"/>
    <w:rsid w:val="002000F2"/>
    <w:rsid w:val="002000FC"/>
    <w:rsid w:val="00200660"/>
    <w:rsid w:val="00200696"/>
    <w:rsid w:val="0020087C"/>
    <w:rsid w:val="00200A92"/>
    <w:rsid w:val="00200B81"/>
    <w:rsid w:val="00200BF9"/>
    <w:rsid w:val="00200CC2"/>
    <w:rsid w:val="0020142D"/>
    <w:rsid w:val="00201446"/>
    <w:rsid w:val="00201488"/>
    <w:rsid w:val="002015DC"/>
    <w:rsid w:val="002016C0"/>
    <w:rsid w:val="00201A5F"/>
    <w:rsid w:val="00201B59"/>
    <w:rsid w:val="00201DEC"/>
    <w:rsid w:val="00201F31"/>
    <w:rsid w:val="00201FA2"/>
    <w:rsid w:val="0020212D"/>
    <w:rsid w:val="002024E6"/>
    <w:rsid w:val="00202C75"/>
    <w:rsid w:val="00202D2E"/>
    <w:rsid w:val="00202E7D"/>
    <w:rsid w:val="00202E82"/>
    <w:rsid w:val="0020307A"/>
    <w:rsid w:val="00203159"/>
    <w:rsid w:val="00203A61"/>
    <w:rsid w:val="00203A6E"/>
    <w:rsid w:val="00203B19"/>
    <w:rsid w:val="00203DF0"/>
    <w:rsid w:val="00203F00"/>
    <w:rsid w:val="00203F5C"/>
    <w:rsid w:val="0020400D"/>
    <w:rsid w:val="002042CB"/>
    <w:rsid w:val="002047DE"/>
    <w:rsid w:val="00204932"/>
    <w:rsid w:val="00204981"/>
    <w:rsid w:val="00204A5A"/>
    <w:rsid w:val="00204C12"/>
    <w:rsid w:val="00204C44"/>
    <w:rsid w:val="00204C7B"/>
    <w:rsid w:val="0020560E"/>
    <w:rsid w:val="00205635"/>
    <w:rsid w:val="00205639"/>
    <w:rsid w:val="002059A3"/>
    <w:rsid w:val="00205AB2"/>
    <w:rsid w:val="00205C86"/>
    <w:rsid w:val="00205CB2"/>
    <w:rsid w:val="00205D98"/>
    <w:rsid w:val="00205EA1"/>
    <w:rsid w:val="0020610B"/>
    <w:rsid w:val="00206362"/>
    <w:rsid w:val="002063A7"/>
    <w:rsid w:val="00206677"/>
    <w:rsid w:val="002066D7"/>
    <w:rsid w:val="0020671A"/>
    <w:rsid w:val="0020674D"/>
    <w:rsid w:val="00206BF6"/>
    <w:rsid w:val="00206E5A"/>
    <w:rsid w:val="002072D8"/>
    <w:rsid w:val="00207492"/>
    <w:rsid w:val="00207613"/>
    <w:rsid w:val="00207847"/>
    <w:rsid w:val="0020785E"/>
    <w:rsid w:val="002078C0"/>
    <w:rsid w:val="0020790B"/>
    <w:rsid w:val="00207AF9"/>
    <w:rsid w:val="00207B8B"/>
    <w:rsid w:val="00207BB9"/>
    <w:rsid w:val="00207EB6"/>
    <w:rsid w:val="00207F11"/>
    <w:rsid w:val="00210174"/>
    <w:rsid w:val="00210314"/>
    <w:rsid w:val="0021065B"/>
    <w:rsid w:val="00210687"/>
    <w:rsid w:val="0021068E"/>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B91"/>
    <w:rsid w:val="00211C26"/>
    <w:rsid w:val="00211C62"/>
    <w:rsid w:val="00211C7E"/>
    <w:rsid w:val="00211CE0"/>
    <w:rsid w:val="00211D31"/>
    <w:rsid w:val="00211DD9"/>
    <w:rsid w:val="00211E4B"/>
    <w:rsid w:val="002121CA"/>
    <w:rsid w:val="00212496"/>
    <w:rsid w:val="002126EB"/>
    <w:rsid w:val="00212816"/>
    <w:rsid w:val="00212AE6"/>
    <w:rsid w:val="00212B19"/>
    <w:rsid w:val="002130BD"/>
    <w:rsid w:val="002131FD"/>
    <w:rsid w:val="00213851"/>
    <w:rsid w:val="00213E82"/>
    <w:rsid w:val="00213FFF"/>
    <w:rsid w:val="002140E5"/>
    <w:rsid w:val="00214CD3"/>
    <w:rsid w:val="00214E0D"/>
    <w:rsid w:val="00215041"/>
    <w:rsid w:val="0021512E"/>
    <w:rsid w:val="002155D5"/>
    <w:rsid w:val="00215786"/>
    <w:rsid w:val="0021586D"/>
    <w:rsid w:val="00215939"/>
    <w:rsid w:val="00215D76"/>
    <w:rsid w:val="00215F98"/>
    <w:rsid w:val="00215FBA"/>
    <w:rsid w:val="002162EA"/>
    <w:rsid w:val="0021648C"/>
    <w:rsid w:val="002165F9"/>
    <w:rsid w:val="00216685"/>
    <w:rsid w:val="00216B17"/>
    <w:rsid w:val="00216B85"/>
    <w:rsid w:val="00216BBF"/>
    <w:rsid w:val="00216BCB"/>
    <w:rsid w:val="00216D0D"/>
    <w:rsid w:val="00217135"/>
    <w:rsid w:val="00217596"/>
    <w:rsid w:val="002176F4"/>
    <w:rsid w:val="00217745"/>
    <w:rsid w:val="0021779B"/>
    <w:rsid w:val="0021797D"/>
    <w:rsid w:val="00217C32"/>
    <w:rsid w:val="00217CE8"/>
    <w:rsid w:val="0022003A"/>
    <w:rsid w:val="002200B5"/>
    <w:rsid w:val="0022012E"/>
    <w:rsid w:val="002202EC"/>
    <w:rsid w:val="002204ED"/>
    <w:rsid w:val="002208BE"/>
    <w:rsid w:val="0022091D"/>
    <w:rsid w:val="002209D6"/>
    <w:rsid w:val="002209DC"/>
    <w:rsid w:val="00220A0C"/>
    <w:rsid w:val="00220E92"/>
    <w:rsid w:val="00220F36"/>
    <w:rsid w:val="00221022"/>
    <w:rsid w:val="002212CE"/>
    <w:rsid w:val="0022135D"/>
    <w:rsid w:val="002217E5"/>
    <w:rsid w:val="00221A25"/>
    <w:rsid w:val="00221AAB"/>
    <w:rsid w:val="00221B64"/>
    <w:rsid w:val="00221B79"/>
    <w:rsid w:val="00222052"/>
    <w:rsid w:val="002220ED"/>
    <w:rsid w:val="002222A4"/>
    <w:rsid w:val="00222587"/>
    <w:rsid w:val="00222712"/>
    <w:rsid w:val="00222AB8"/>
    <w:rsid w:val="00222B25"/>
    <w:rsid w:val="00222C20"/>
    <w:rsid w:val="00222D26"/>
    <w:rsid w:val="00222F8B"/>
    <w:rsid w:val="00222FE7"/>
    <w:rsid w:val="002233F9"/>
    <w:rsid w:val="0022340F"/>
    <w:rsid w:val="00223833"/>
    <w:rsid w:val="002239DA"/>
    <w:rsid w:val="00223ACD"/>
    <w:rsid w:val="002242F8"/>
    <w:rsid w:val="00224339"/>
    <w:rsid w:val="002246F1"/>
    <w:rsid w:val="0022490A"/>
    <w:rsid w:val="00224932"/>
    <w:rsid w:val="00224A38"/>
    <w:rsid w:val="00224A9B"/>
    <w:rsid w:val="00224F55"/>
    <w:rsid w:val="002252D2"/>
    <w:rsid w:val="002252ED"/>
    <w:rsid w:val="00226064"/>
    <w:rsid w:val="0022657F"/>
    <w:rsid w:val="00226592"/>
    <w:rsid w:val="00226659"/>
    <w:rsid w:val="00226759"/>
    <w:rsid w:val="00226880"/>
    <w:rsid w:val="002269A7"/>
    <w:rsid w:val="00226A52"/>
    <w:rsid w:val="00226AE0"/>
    <w:rsid w:val="00226B4A"/>
    <w:rsid w:val="00226BD3"/>
    <w:rsid w:val="00226C69"/>
    <w:rsid w:val="0022730D"/>
    <w:rsid w:val="0022732D"/>
    <w:rsid w:val="0022735A"/>
    <w:rsid w:val="00227652"/>
    <w:rsid w:val="00227850"/>
    <w:rsid w:val="00227873"/>
    <w:rsid w:val="002279D2"/>
    <w:rsid w:val="00227A1E"/>
    <w:rsid w:val="00227D0D"/>
    <w:rsid w:val="00227F13"/>
    <w:rsid w:val="00227F9E"/>
    <w:rsid w:val="00230040"/>
    <w:rsid w:val="00230189"/>
    <w:rsid w:val="00230242"/>
    <w:rsid w:val="00230560"/>
    <w:rsid w:val="002307F2"/>
    <w:rsid w:val="00230892"/>
    <w:rsid w:val="00230AD3"/>
    <w:rsid w:val="00230B14"/>
    <w:rsid w:val="00230BB1"/>
    <w:rsid w:val="00230C58"/>
    <w:rsid w:val="00230DD9"/>
    <w:rsid w:val="00230EB0"/>
    <w:rsid w:val="00230EE6"/>
    <w:rsid w:val="0023124C"/>
    <w:rsid w:val="002314EE"/>
    <w:rsid w:val="00231719"/>
    <w:rsid w:val="00231740"/>
    <w:rsid w:val="002318AE"/>
    <w:rsid w:val="00231AF5"/>
    <w:rsid w:val="00231B71"/>
    <w:rsid w:val="00231D67"/>
    <w:rsid w:val="00232149"/>
    <w:rsid w:val="00232191"/>
    <w:rsid w:val="002321B1"/>
    <w:rsid w:val="0023225D"/>
    <w:rsid w:val="002322FA"/>
    <w:rsid w:val="002325CD"/>
    <w:rsid w:val="00232617"/>
    <w:rsid w:val="00232782"/>
    <w:rsid w:val="002327FC"/>
    <w:rsid w:val="0023287C"/>
    <w:rsid w:val="002329B8"/>
    <w:rsid w:val="00232E9D"/>
    <w:rsid w:val="00233074"/>
    <w:rsid w:val="002331A0"/>
    <w:rsid w:val="0023324F"/>
    <w:rsid w:val="00233314"/>
    <w:rsid w:val="0023351A"/>
    <w:rsid w:val="00233849"/>
    <w:rsid w:val="00233AF5"/>
    <w:rsid w:val="00233B7D"/>
    <w:rsid w:val="0023406E"/>
    <w:rsid w:val="0023427E"/>
    <w:rsid w:val="002344C8"/>
    <w:rsid w:val="002349C5"/>
    <w:rsid w:val="00234B73"/>
    <w:rsid w:val="00234BBB"/>
    <w:rsid w:val="00234F1A"/>
    <w:rsid w:val="00234FBA"/>
    <w:rsid w:val="00234FE9"/>
    <w:rsid w:val="00235017"/>
    <w:rsid w:val="00235581"/>
    <w:rsid w:val="00235698"/>
    <w:rsid w:val="0023574D"/>
    <w:rsid w:val="002357A3"/>
    <w:rsid w:val="00235D66"/>
    <w:rsid w:val="00235FE0"/>
    <w:rsid w:val="00236194"/>
    <w:rsid w:val="00236443"/>
    <w:rsid w:val="0023644B"/>
    <w:rsid w:val="0023653E"/>
    <w:rsid w:val="00236801"/>
    <w:rsid w:val="00236821"/>
    <w:rsid w:val="002368E3"/>
    <w:rsid w:val="00236CAD"/>
    <w:rsid w:val="00236F71"/>
    <w:rsid w:val="002370B9"/>
    <w:rsid w:val="002371F9"/>
    <w:rsid w:val="002373FC"/>
    <w:rsid w:val="002379A5"/>
    <w:rsid w:val="00237C6F"/>
    <w:rsid w:val="00237D22"/>
    <w:rsid w:val="0024029F"/>
    <w:rsid w:val="00240439"/>
    <w:rsid w:val="00240487"/>
    <w:rsid w:val="0024090D"/>
    <w:rsid w:val="00240956"/>
    <w:rsid w:val="00240B7D"/>
    <w:rsid w:val="00240C63"/>
    <w:rsid w:val="00240F65"/>
    <w:rsid w:val="0024103F"/>
    <w:rsid w:val="002411D5"/>
    <w:rsid w:val="00241433"/>
    <w:rsid w:val="00241486"/>
    <w:rsid w:val="002416A2"/>
    <w:rsid w:val="0024173B"/>
    <w:rsid w:val="00241859"/>
    <w:rsid w:val="00241BEE"/>
    <w:rsid w:val="00241C7B"/>
    <w:rsid w:val="00241D6D"/>
    <w:rsid w:val="00241EBE"/>
    <w:rsid w:val="00242009"/>
    <w:rsid w:val="002421F2"/>
    <w:rsid w:val="0024284B"/>
    <w:rsid w:val="0024286B"/>
    <w:rsid w:val="00242872"/>
    <w:rsid w:val="00242B2A"/>
    <w:rsid w:val="00242BA6"/>
    <w:rsid w:val="00242CAE"/>
    <w:rsid w:val="0024321A"/>
    <w:rsid w:val="00243929"/>
    <w:rsid w:val="00243ACD"/>
    <w:rsid w:val="00243C1C"/>
    <w:rsid w:val="002441BB"/>
    <w:rsid w:val="0024445A"/>
    <w:rsid w:val="00244471"/>
    <w:rsid w:val="00244563"/>
    <w:rsid w:val="00244606"/>
    <w:rsid w:val="00244924"/>
    <w:rsid w:val="002449F4"/>
    <w:rsid w:val="00244A66"/>
    <w:rsid w:val="00244D58"/>
    <w:rsid w:val="002451C3"/>
    <w:rsid w:val="0024520E"/>
    <w:rsid w:val="0024530E"/>
    <w:rsid w:val="00245492"/>
    <w:rsid w:val="002454C2"/>
    <w:rsid w:val="00245A41"/>
    <w:rsid w:val="00245B70"/>
    <w:rsid w:val="00245D7D"/>
    <w:rsid w:val="00245E39"/>
    <w:rsid w:val="00245F8E"/>
    <w:rsid w:val="00245FBA"/>
    <w:rsid w:val="00246BEB"/>
    <w:rsid w:val="00246C52"/>
    <w:rsid w:val="00246E87"/>
    <w:rsid w:val="00246EB6"/>
    <w:rsid w:val="0024740A"/>
    <w:rsid w:val="00247547"/>
    <w:rsid w:val="0024756E"/>
    <w:rsid w:val="002475A2"/>
    <w:rsid w:val="002475BE"/>
    <w:rsid w:val="00247660"/>
    <w:rsid w:val="0024785A"/>
    <w:rsid w:val="00247A4A"/>
    <w:rsid w:val="00247C92"/>
    <w:rsid w:val="00247DD1"/>
    <w:rsid w:val="00247E9E"/>
    <w:rsid w:val="00250315"/>
    <w:rsid w:val="0025039F"/>
    <w:rsid w:val="002504C3"/>
    <w:rsid w:val="002506F5"/>
    <w:rsid w:val="00250716"/>
    <w:rsid w:val="002508C7"/>
    <w:rsid w:val="002509C7"/>
    <w:rsid w:val="00250D9C"/>
    <w:rsid w:val="00251117"/>
    <w:rsid w:val="0025111B"/>
    <w:rsid w:val="00251136"/>
    <w:rsid w:val="00251262"/>
    <w:rsid w:val="002512A9"/>
    <w:rsid w:val="002515EA"/>
    <w:rsid w:val="0025169E"/>
    <w:rsid w:val="00251723"/>
    <w:rsid w:val="0025181A"/>
    <w:rsid w:val="0025181F"/>
    <w:rsid w:val="00251843"/>
    <w:rsid w:val="00251929"/>
    <w:rsid w:val="00251DAC"/>
    <w:rsid w:val="00251F5E"/>
    <w:rsid w:val="00251F78"/>
    <w:rsid w:val="0025204B"/>
    <w:rsid w:val="002520D4"/>
    <w:rsid w:val="002524DE"/>
    <w:rsid w:val="00252732"/>
    <w:rsid w:val="002528B4"/>
    <w:rsid w:val="0025293E"/>
    <w:rsid w:val="00252DF6"/>
    <w:rsid w:val="00252FDD"/>
    <w:rsid w:val="002530D6"/>
    <w:rsid w:val="002530D9"/>
    <w:rsid w:val="0025325D"/>
    <w:rsid w:val="002532F4"/>
    <w:rsid w:val="0025331C"/>
    <w:rsid w:val="002533FF"/>
    <w:rsid w:val="00253400"/>
    <w:rsid w:val="002537F5"/>
    <w:rsid w:val="0025388F"/>
    <w:rsid w:val="00253905"/>
    <w:rsid w:val="00253B83"/>
    <w:rsid w:val="00253F0C"/>
    <w:rsid w:val="0025403F"/>
    <w:rsid w:val="00254175"/>
    <w:rsid w:val="0025429A"/>
    <w:rsid w:val="00254635"/>
    <w:rsid w:val="00255475"/>
    <w:rsid w:val="002556CC"/>
    <w:rsid w:val="00255A4F"/>
    <w:rsid w:val="0025601B"/>
    <w:rsid w:val="00256B22"/>
    <w:rsid w:val="00256D51"/>
    <w:rsid w:val="00256F02"/>
    <w:rsid w:val="002571C8"/>
    <w:rsid w:val="002572F1"/>
    <w:rsid w:val="00257360"/>
    <w:rsid w:val="00257A62"/>
    <w:rsid w:val="00257D3F"/>
    <w:rsid w:val="00257D8F"/>
    <w:rsid w:val="00257FDE"/>
    <w:rsid w:val="00260156"/>
    <w:rsid w:val="00260713"/>
    <w:rsid w:val="0026075E"/>
    <w:rsid w:val="002608BD"/>
    <w:rsid w:val="00260ACE"/>
    <w:rsid w:val="00260B2A"/>
    <w:rsid w:val="00260FAD"/>
    <w:rsid w:val="002617F6"/>
    <w:rsid w:val="00261C2F"/>
    <w:rsid w:val="00261D05"/>
    <w:rsid w:val="00261F0D"/>
    <w:rsid w:val="002621AD"/>
    <w:rsid w:val="002623AC"/>
    <w:rsid w:val="002626FA"/>
    <w:rsid w:val="00262969"/>
    <w:rsid w:val="00262979"/>
    <w:rsid w:val="00263038"/>
    <w:rsid w:val="002631DC"/>
    <w:rsid w:val="00263383"/>
    <w:rsid w:val="0026382D"/>
    <w:rsid w:val="0026385F"/>
    <w:rsid w:val="00263A09"/>
    <w:rsid w:val="00263DC2"/>
    <w:rsid w:val="00263DD9"/>
    <w:rsid w:val="00264256"/>
    <w:rsid w:val="002642C3"/>
    <w:rsid w:val="0026432F"/>
    <w:rsid w:val="0026455A"/>
    <w:rsid w:val="0026460B"/>
    <w:rsid w:val="0026468A"/>
    <w:rsid w:val="00264A06"/>
    <w:rsid w:val="00264C28"/>
    <w:rsid w:val="002654D9"/>
    <w:rsid w:val="00265701"/>
    <w:rsid w:val="00265753"/>
    <w:rsid w:val="0026586A"/>
    <w:rsid w:val="00265CB1"/>
    <w:rsid w:val="00265D88"/>
    <w:rsid w:val="00265E25"/>
    <w:rsid w:val="00265E9A"/>
    <w:rsid w:val="0026604D"/>
    <w:rsid w:val="00266111"/>
    <w:rsid w:val="00266210"/>
    <w:rsid w:val="002662C1"/>
    <w:rsid w:val="002664FA"/>
    <w:rsid w:val="00266867"/>
    <w:rsid w:val="00266CB3"/>
    <w:rsid w:val="00266CDC"/>
    <w:rsid w:val="00266D32"/>
    <w:rsid w:val="00266DD5"/>
    <w:rsid w:val="002670F7"/>
    <w:rsid w:val="0026716C"/>
    <w:rsid w:val="0026775C"/>
    <w:rsid w:val="00267CFE"/>
    <w:rsid w:val="00267E86"/>
    <w:rsid w:val="0027012D"/>
    <w:rsid w:val="002706CC"/>
    <w:rsid w:val="00270727"/>
    <w:rsid w:val="002708DA"/>
    <w:rsid w:val="00270904"/>
    <w:rsid w:val="00270B34"/>
    <w:rsid w:val="00270B43"/>
    <w:rsid w:val="00270C63"/>
    <w:rsid w:val="00270C98"/>
    <w:rsid w:val="00270CF1"/>
    <w:rsid w:val="00270E57"/>
    <w:rsid w:val="00270E80"/>
    <w:rsid w:val="00271026"/>
    <w:rsid w:val="00271084"/>
    <w:rsid w:val="002710D6"/>
    <w:rsid w:val="002711C3"/>
    <w:rsid w:val="002713CE"/>
    <w:rsid w:val="00271670"/>
    <w:rsid w:val="0027168F"/>
    <w:rsid w:val="0027193C"/>
    <w:rsid w:val="002719A4"/>
    <w:rsid w:val="00271EEF"/>
    <w:rsid w:val="00271F91"/>
    <w:rsid w:val="002720B4"/>
    <w:rsid w:val="002720D4"/>
    <w:rsid w:val="0027242C"/>
    <w:rsid w:val="00272474"/>
    <w:rsid w:val="00272479"/>
    <w:rsid w:val="0027257A"/>
    <w:rsid w:val="00272736"/>
    <w:rsid w:val="00272A15"/>
    <w:rsid w:val="00272D06"/>
    <w:rsid w:val="00272F7A"/>
    <w:rsid w:val="00272FEB"/>
    <w:rsid w:val="00273076"/>
    <w:rsid w:val="0027309C"/>
    <w:rsid w:val="00273128"/>
    <w:rsid w:val="00273226"/>
    <w:rsid w:val="00273644"/>
    <w:rsid w:val="002738C9"/>
    <w:rsid w:val="002738FE"/>
    <w:rsid w:val="00273955"/>
    <w:rsid w:val="00273B2D"/>
    <w:rsid w:val="00273CAB"/>
    <w:rsid w:val="00273CFB"/>
    <w:rsid w:val="0027412E"/>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BB4"/>
    <w:rsid w:val="00275E10"/>
    <w:rsid w:val="00275F3B"/>
    <w:rsid w:val="00275FE7"/>
    <w:rsid w:val="00276001"/>
    <w:rsid w:val="00276243"/>
    <w:rsid w:val="002762EC"/>
    <w:rsid w:val="002763D0"/>
    <w:rsid w:val="002764FB"/>
    <w:rsid w:val="00276660"/>
    <w:rsid w:val="002766C9"/>
    <w:rsid w:val="002768E3"/>
    <w:rsid w:val="00276ED1"/>
    <w:rsid w:val="00277037"/>
    <w:rsid w:val="00277200"/>
    <w:rsid w:val="00277512"/>
    <w:rsid w:val="00277701"/>
    <w:rsid w:val="002777E4"/>
    <w:rsid w:val="0027784F"/>
    <w:rsid w:val="00277A6A"/>
    <w:rsid w:val="00277E66"/>
    <w:rsid w:val="002801E2"/>
    <w:rsid w:val="002804BC"/>
    <w:rsid w:val="00280567"/>
    <w:rsid w:val="00280603"/>
    <w:rsid w:val="00280612"/>
    <w:rsid w:val="0028073A"/>
    <w:rsid w:val="00280960"/>
    <w:rsid w:val="00280C66"/>
    <w:rsid w:val="00280D0C"/>
    <w:rsid w:val="00281336"/>
    <w:rsid w:val="0028149A"/>
    <w:rsid w:val="002814CE"/>
    <w:rsid w:val="0028154A"/>
    <w:rsid w:val="0028164E"/>
    <w:rsid w:val="0028168F"/>
    <w:rsid w:val="00281C80"/>
    <w:rsid w:val="00281D4F"/>
    <w:rsid w:val="00281DBB"/>
    <w:rsid w:val="002825CE"/>
    <w:rsid w:val="00282C69"/>
    <w:rsid w:val="00283165"/>
    <w:rsid w:val="0028326B"/>
    <w:rsid w:val="002832E7"/>
    <w:rsid w:val="00283427"/>
    <w:rsid w:val="002834FB"/>
    <w:rsid w:val="002835DA"/>
    <w:rsid w:val="002838C7"/>
    <w:rsid w:val="00284A2D"/>
    <w:rsid w:val="00284B43"/>
    <w:rsid w:val="00284E3F"/>
    <w:rsid w:val="00284E7F"/>
    <w:rsid w:val="00285424"/>
    <w:rsid w:val="0028550D"/>
    <w:rsid w:val="00285520"/>
    <w:rsid w:val="00285894"/>
    <w:rsid w:val="00285E28"/>
    <w:rsid w:val="00286532"/>
    <w:rsid w:val="00286631"/>
    <w:rsid w:val="00286649"/>
    <w:rsid w:val="00286AE7"/>
    <w:rsid w:val="00286F76"/>
    <w:rsid w:val="002871C8"/>
    <w:rsid w:val="002872ED"/>
    <w:rsid w:val="00287376"/>
    <w:rsid w:val="002877DE"/>
    <w:rsid w:val="00287821"/>
    <w:rsid w:val="00287A10"/>
    <w:rsid w:val="00287C28"/>
    <w:rsid w:val="00287C39"/>
    <w:rsid w:val="00287D4F"/>
    <w:rsid w:val="00287D75"/>
    <w:rsid w:val="00287EAF"/>
    <w:rsid w:val="002901E9"/>
    <w:rsid w:val="00290211"/>
    <w:rsid w:val="00290254"/>
    <w:rsid w:val="002908FD"/>
    <w:rsid w:val="00290C83"/>
    <w:rsid w:val="0029130D"/>
    <w:rsid w:val="0029142E"/>
    <w:rsid w:val="002915DA"/>
    <w:rsid w:val="0029178F"/>
    <w:rsid w:val="00291C45"/>
    <w:rsid w:val="00291E2B"/>
    <w:rsid w:val="002920BF"/>
    <w:rsid w:val="00292540"/>
    <w:rsid w:val="0029279E"/>
    <w:rsid w:val="00292A9A"/>
    <w:rsid w:val="00292AE6"/>
    <w:rsid w:val="00292B6F"/>
    <w:rsid w:val="00292D75"/>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4F75"/>
    <w:rsid w:val="002951A5"/>
    <w:rsid w:val="00295226"/>
    <w:rsid w:val="002953D0"/>
    <w:rsid w:val="00295656"/>
    <w:rsid w:val="00295F1C"/>
    <w:rsid w:val="002960D8"/>
    <w:rsid w:val="00296190"/>
    <w:rsid w:val="002964E4"/>
    <w:rsid w:val="0029674A"/>
    <w:rsid w:val="00296758"/>
    <w:rsid w:val="00296860"/>
    <w:rsid w:val="0029694E"/>
    <w:rsid w:val="0029696C"/>
    <w:rsid w:val="0029696F"/>
    <w:rsid w:val="00296D93"/>
    <w:rsid w:val="00296DF8"/>
    <w:rsid w:val="00296E34"/>
    <w:rsid w:val="00296FD8"/>
    <w:rsid w:val="002970E0"/>
    <w:rsid w:val="002972B8"/>
    <w:rsid w:val="002972F9"/>
    <w:rsid w:val="0029743A"/>
    <w:rsid w:val="00297499"/>
    <w:rsid w:val="002974AA"/>
    <w:rsid w:val="00297671"/>
    <w:rsid w:val="002977A0"/>
    <w:rsid w:val="00297F46"/>
    <w:rsid w:val="002A0026"/>
    <w:rsid w:val="002A0230"/>
    <w:rsid w:val="002A025C"/>
    <w:rsid w:val="002A0394"/>
    <w:rsid w:val="002A03F0"/>
    <w:rsid w:val="002A0581"/>
    <w:rsid w:val="002A05EF"/>
    <w:rsid w:val="002A061B"/>
    <w:rsid w:val="002A0724"/>
    <w:rsid w:val="002A08CD"/>
    <w:rsid w:val="002A0915"/>
    <w:rsid w:val="002A093B"/>
    <w:rsid w:val="002A0BEE"/>
    <w:rsid w:val="002A1174"/>
    <w:rsid w:val="002A163B"/>
    <w:rsid w:val="002A1850"/>
    <w:rsid w:val="002A1868"/>
    <w:rsid w:val="002A190B"/>
    <w:rsid w:val="002A19E6"/>
    <w:rsid w:val="002A1A57"/>
    <w:rsid w:val="002A1DA1"/>
    <w:rsid w:val="002A205B"/>
    <w:rsid w:val="002A2689"/>
    <w:rsid w:val="002A2829"/>
    <w:rsid w:val="002A28FA"/>
    <w:rsid w:val="002A2980"/>
    <w:rsid w:val="002A2A3E"/>
    <w:rsid w:val="002A2A7F"/>
    <w:rsid w:val="002A2B16"/>
    <w:rsid w:val="002A2FB8"/>
    <w:rsid w:val="002A31FF"/>
    <w:rsid w:val="002A33E0"/>
    <w:rsid w:val="002A3668"/>
    <w:rsid w:val="002A3771"/>
    <w:rsid w:val="002A37C5"/>
    <w:rsid w:val="002A3AFD"/>
    <w:rsid w:val="002A3B12"/>
    <w:rsid w:val="002A3C7A"/>
    <w:rsid w:val="002A3D2B"/>
    <w:rsid w:val="002A3D84"/>
    <w:rsid w:val="002A3F2A"/>
    <w:rsid w:val="002A4102"/>
    <w:rsid w:val="002A4433"/>
    <w:rsid w:val="002A4863"/>
    <w:rsid w:val="002A4918"/>
    <w:rsid w:val="002A49C5"/>
    <w:rsid w:val="002A4B3D"/>
    <w:rsid w:val="002A4B7D"/>
    <w:rsid w:val="002A4E20"/>
    <w:rsid w:val="002A509C"/>
    <w:rsid w:val="002A523D"/>
    <w:rsid w:val="002A524D"/>
    <w:rsid w:val="002A530F"/>
    <w:rsid w:val="002A5AFC"/>
    <w:rsid w:val="002A5CC9"/>
    <w:rsid w:val="002A5CEE"/>
    <w:rsid w:val="002A5D2C"/>
    <w:rsid w:val="002A5D59"/>
    <w:rsid w:val="002A5FC1"/>
    <w:rsid w:val="002A6288"/>
    <w:rsid w:val="002A63A7"/>
    <w:rsid w:val="002A6A0E"/>
    <w:rsid w:val="002A6ADC"/>
    <w:rsid w:val="002A6EF8"/>
    <w:rsid w:val="002A7304"/>
    <w:rsid w:val="002A732C"/>
    <w:rsid w:val="002A75E1"/>
    <w:rsid w:val="002A795E"/>
    <w:rsid w:val="002A7A6A"/>
    <w:rsid w:val="002A7AB4"/>
    <w:rsid w:val="002A7AE1"/>
    <w:rsid w:val="002A7B3B"/>
    <w:rsid w:val="002A7B77"/>
    <w:rsid w:val="002B00F2"/>
    <w:rsid w:val="002B029F"/>
    <w:rsid w:val="002B0684"/>
    <w:rsid w:val="002B07BF"/>
    <w:rsid w:val="002B0805"/>
    <w:rsid w:val="002B0868"/>
    <w:rsid w:val="002B08D5"/>
    <w:rsid w:val="002B0956"/>
    <w:rsid w:val="002B0960"/>
    <w:rsid w:val="002B0BC5"/>
    <w:rsid w:val="002B0C99"/>
    <w:rsid w:val="002B0DC4"/>
    <w:rsid w:val="002B10F9"/>
    <w:rsid w:val="002B12C7"/>
    <w:rsid w:val="002B17B0"/>
    <w:rsid w:val="002B18C0"/>
    <w:rsid w:val="002B1AFA"/>
    <w:rsid w:val="002B2060"/>
    <w:rsid w:val="002B21D6"/>
    <w:rsid w:val="002B2543"/>
    <w:rsid w:val="002B273E"/>
    <w:rsid w:val="002B2B9A"/>
    <w:rsid w:val="002B2C92"/>
    <w:rsid w:val="002B3032"/>
    <w:rsid w:val="002B3081"/>
    <w:rsid w:val="002B314A"/>
    <w:rsid w:val="002B318B"/>
    <w:rsid w:val="002B32BC"/>
    <w:rsid w:val="002B33A2"/>
    <w:rsid w:val="002B33AC"/>
    <w:rsid w:val="002B340B"/>
    <w:rsid w:val="002B3485"/>
    <w:rsid w:val="002B348D"/>
    <w:rsid w:val="002B34AE"/>
    <w:rsid w:val="002B3893"/>
    <w:rsid w:val="002B39C3"/>
    <w:rsid w:val="002B3D90"/>
    <w:rsid w:val="002B3EFA"/>
    <w:rsid w:val="002B3F41"/>
    <w:rsid w:val="002B3FAF"/>
    <w:rsid w:val="002B4122"/>
    <w:rsid w:val="002B4125"/>
    <w:rsid w:val="002B43B6"/>
    <w:rsid w:val="002B453B"/>
    <w:rsid w:val="002B485F"/>
    <w:rsid w:val="002B48C4"/>
    <w:rsid w:val="002B49F5"/>
    <w:rsid w:val="002B4C39"/>
    <w:rsid w:val="002B5175"/>
    <w:rsid w:val="002B51C4"/>
    <w:rsid w:val="002B553D"/>
    <w:rsid w:val="002B55A8"/>
    <w:rsid w:val="002B5982"/>
    <w:rsid w:val="002B59EE"/>
    <w:rsid w:val="002B5B93"/>
    <w:rsid w:val="002B5CC4"/>
    <w:rsid w:val="002B6009"/>
    <w:rsid w:val="002B601A"/>
    <w:rsid w:val="002B6186"/>
    <w:rsid w:val="002B61F1"/>
    <w:rsid w:val="002B6377"/>
    <w:rsid w:val="002B64FE"/>
    <w:rsid w:val="002B6566"/>
    <w:rsid w:val="002B694E"/>
    <w:rsid w:val="002B6D31"/>
    <w:rsid w:val="002B6FED"/>
    <w:rsid w:val="002B70A2"/>
    <w:rsid w:val="002B71C9"/>
    <w:rsid w:val="002B7241"/>
    <w:rsid w:val="002B7386"/>
    <w:rsid w:val="002B73F9"/>
    <w:rsid w:val="002B74E6"/>
    <w:rsid w:val="002B7B90"/>
    <w:rsid w:val="002B7B9A"/>
    <w:rsid w:val="002B7D32"/>
    <w:rsid w:val="002B7D56"/>
    <w:rsid w:val="002C04C2"/>
    <w:rsid w:val="002C04D0"/>
    <w:rsid w:val="002C0818"/>
    <w:rsid w:val="002C0A95"/>
    <w:rsid w:val="002C0ABC"/>
    <w:rsid w:val="002C0B4F"/>
    <w:rsid w:val="002C0B94"/>
    <w:rsid w:val="002C0D0B"/>
    <w:rsid w:val="002C0D11"/>
    <w:rsid w:val="002C0E59"/>
    <w:rsid w:val="002C1481"/>
    <w:rsid w:val="002C185E"/>
    <w:rsid w:val="002C1B17"/>
    <w:rsid w:val="002C203A"/>
    <w:rsid w:val="002C22B6"/>
    <w:rsid w:val="002C2340"/>
    <w:rsid w:val="002C2AE9"/>
    <w:rsid w:val="002C2B29"/>
    <w:rsid w:val="002C2CE6"/>
    <w:rsid w:val="002C2E8A"/>
    <w:rsid w:val="002C2FCD"/>
    <w:rsid w:val="002C3095"/>
    <w:rsid w:val="002C3773"/>
    <w:rsid w:val="002C3819"/>
    <w:rsid w:val="002C391E"/>
    <w:rsid w:val="002C3A4E"/>
    <w:rsid w:val="002C3AE4"/>
    <w:rsid w:val="002C3C14"/>
    <w:rsid w:val="002C3E89"/>
    <w:rsid w:val="002C410A"/>
    <w:rsid w:val="002C414E"/>
    <w:rsid w:val="002C42AA"/>
    <w:rsid w:val="002C44EC"/>
    <w:rsid w:val="002C484A"/>
    <w:rsid w:val="002C4AF6"/>
    <w:rsid w:val="002C54AD"/>
    <w:rsid w:val="002C5533"/>
    <w:rsid w:val="002C5620"/>
    <w:rsid w:val="002C5842"/>
    <w:rsid w:val="002C5A6B"/>
    <w:rsid w:val="002C5F65"/>
    <w:rsid w:val="002C61E0"/>
    <w:rsid w:val="002C640C"/>
    <w:rsid w:val="002C649C"/>
    <w:rsid w:val="002C64EC"/>
    <w:rsid w:val="002C6574"/>
    <w:rsid w:val="002C6D3C"/>
    <w:rsid w:val="002C6F0B"/>
    <w:rsid w:val="002C707E"/>
    <w:rsid w:val="002C754B"/>
    <w:rsid w:val="002C763A"/>
    <w:rsid w:val="002C76A2"/>
    <w:rsid w:val="002C782F"/>
    <w:rsid w:val="002C7B03"/>
    <w:rsid w:val="002C7B0D"/>
    <w:rsid w:val="002C7EA4"/>
    <w:rsid w:val="002C7EBB"/>
    <w:rsid w:val="002D001E"/>
    <w:rsid w:val="002D0115"/>
    <w:rsid w:val="002D013E"/>
    <w:rsid w:val="002D0298"/>
    <w:rsid w:val="002D02D5"/>
    <w:rsid w:val="002D04DC"/>
    <w:rsid w:val="002D0657"/>
    <w:rsid w:val="002D0669"/>
    <w:rsid w:val="002D0820"/>
    <w:rsid w:val="002D098F"/>
    <w:rsid w:val="002D09B3"/>
    <w:rsid w:val="002D0A7D"/>
    <w:rsid w:val="002D0E8F"/>
    <w:rsid w:val="002D1012"/>
    <w:rsid w:val="002D1258"/>
    <w:rsid w:val="002D13B7"/>
    <w:rsid w:val="002D1529"/>
    <w:rsid w:val="002D17A0"/>
    <w:rsid w:val="002D1E1E"/>
    <w:rsid w:val="002D1EF1"/>
    <w:rsid w:val="002D28A9"/>
    <w:rsid w:val="002D2B4E"/>
    <w:rsid w:val="002D2C66"/>
    <w:rsid w:val="002D2DE6"/>
    <w:rsid w:val="002D2FCE"/>
    <w:rsid w:val="002D305F"/>
    <w:rsid w:val="002D32CC"/>
    <w:rsid w:val="002D3590"/>
    <w:rsid w:val="002D35DD"/>
    <w:rsid w:val="002D36FF"/>
    <w:rsid w:val="002D3968"/>
    <w:rsid w:val="002D3E02"/>
    <w:rsid w:val="002D406A"/>
    <w:rsid w:val="002D40E7"/>
    <w:rsid w:val="002D422D"/>
    <w:rsid w:val="002D425A"/>
    <w:rsid w:val="002D42DB"/>
    <w:rsid w:val="002D4314"/>
    <w:rsid w:val="002D4685"/>
    <w:rsid w:val="002D4A54"/>
    <w:rsid w:val="002D4C92"/>
    <w:rsid w:val="002D4C9F"/>
    <w:rsid w:val="002D4D0C"/>
    <w:rsid w:val="002D4E37"/>
    <w:rsid w:val="002D4E9C"/>
    <w:rsid w:val="002D52E0"/>
    <w:rsid w:val="002D533E"/>
    <w:rsid w:val="002D53D8"/>
    <w:rsid w:val="002D576B"/>
    <w:rsid w:val="002D5B75"/>
    <w:rsid w:val="002D5BEE"/>
    <w:rsid w:val="002D5DEA"/>
    <w:rsid w:val="002D5F98"/>
    <w:rsid w:val="002D6127"/>
    <w:rsid w:val="002D61BE"/>
    <w:rsid w:val="002D61F0"/>
    <w:rsid w:val="002D62E8"/>
    <w:rsid w:val="002D6450"/>
    <w:rsid w:val="002D651E"/>
    <w:rsid w:val="002D653B"/>
    <w:rsid w:val="002D69CA"/>
    <w:rsid w:val="002D6E49"/>
    <w:rsid w:val="002D6E9C"/>
    <w:rsid w:val="002D7101"/>
    <w:rsid w:val="002D7235"/>
    <w:rsid w:val="002D7381"/>
    <w:rsid w:val="002D753D"/>
    <w:rsid w:val="002D75D3"/>
    <w:rsid w:val="002D76E8"/>
    <w:rsid w:val="002D788E"/>
    <w:rsid w:val="002D79DD"/>
    <w:rsid w:val="002D7BE2"/>
    <w:rsid w:val="002D7E23"/>
    <w:rsid w:val="002D7EC3"/>
    <w:rsid w:val="002E008F"/>
    <w:rsid w:val="002E079D"/>
    <w:rsid w:val="002E0AC5"/>
    <w:rsid w:val="002E0DB5"/>
    <w:rsid w:val="002E0E94"/>
    <w:rsid w:val="002E1295"/>
    <w:rsid w:val="002E14D2"/>
    <w:rsid w:val="002E15A5"/>
    <w:rsid w:val="002E16BC"/>
    <w:rsid w:val="002E1766"/>
    <w:rsid w:val="002E19AD"/>
    <w:rsid w:val="002E1A7B"/>
    <w:rsid w:val="002E1EDE"/>
    <w:rsid w:val="002E1F0A"/>
    <w:rsid w:val="002E239F"/>
    <w:rsid w:val="002E25D2"/>
    <w:rsid w:val="002E2738"/>
    <w:rsid w:val="002E2923"/>
    <w:rsid w:val="002E2A76"/>
    <w:rsid w:val="002E306D"/>
    <w:rsid w:val="002E310C"/>
    <w:rsid w:val="002E3611"/>
    <w:rsid w:val="002E3631"/>
    <w:rsid w:val="002E3653"/>
    <w:rsid w:val="002E36F8"/>
    <w:rsid w:val="002E37F1"/>
    <w:rsid w:val="002E37FE"/>
    <w:rsid w:val="002E38B7"/>
    <w:rsid w:val="002E3AE0"/>
    <w:rsid w:val="002E3DC7"/>
    <w:rsid w:val="002E4301"/>
    <w:rsid w:val="002E4409"/>
    <w:rsid w:val="002E47C4"/>
    <w:rsid w:val="002E4B0D"/>
    <w:rsid w:val="002E4EEC"/>
    <w:rsid w:val="002E5231"/>
    <w:rsid w:val="002E5338"/>
    <w:rsid w:val="002E55AB"/>
    <w:rsid w:val="002E58E1"/>
    <w:rsid w:val="002E5ABB"/>
    <w:rsid w:val="002E5B2A"/>
    <w:rsid w:val="002E5BDD"/>
    <w:rsid w:val="002E5C56"/>
    <w:rsid w:val="002E5D86"/>
    <w:rsid w:val="002E5DD7"/>
    <w:rsid w:val="002E5DF0"/>
    <w:rsid w:val="002E6398"/>
    <w:rsid w:val="002E6452"/>
    <w:rsid w:val="002E6475"/>
    <w:rsid w:val="002E6809"/>
    <w:rsid w:val="002E692B"/>
    <w:rsid w:val="002E6BAF"/>
    <w:rsid w:val="002E729D"/>
    <w:rsid w:val="002E76A7"/>
    <w:rsid w:val="002E7A3E"/>
    <w:rsid w:val="002E7BA6"/>
    <w:rsid w:val="002E7DF2"/>
    <w:rsid w:val="002F000F"/>
    <w:rsid w:val="002F001D"/>
    <w:rsid w:val="002F0045"/>
    <w:rsid w:val="002F0094"/>
    <w:rsid w:val="002F00F0"/>
    <w:rsid w:val="002F025B"/>
    <w:rsid w:val="002F0470"/>
    <w:rsid w:val="002F0684"/>
    <w:rsid w:val="002F09C0"/>
    <w:rsid w:val="002F0ADB"/>
    <w:rsid w:val="002F0B8D"/>
    <w:rsid w:val="002F0D6C"/>
    <w:rsid w:val="002F0E34"/>
    <w:rsid w:val="002F14C9"/>
    <w:rsid w:val="002F174B"/>
    <w:rsid w:val="002F1782"/>
    <w:rsid w:val="002F1B1E"/>
    <w:rsid w:val="002F1CDC"/>
    <w:rsid w:val="002F25EC"/>
    <w:rsid w:val="002F286D"/>
    <w:rsid w:val="002F2AE0"/>
    <w:rsid w:val="002F2E9A"/>
    <w:rsid w:val="002F31C4"/>
    <w:rsid w:val="002F322F"/>
    <w:rsid w:val="002F38D3"/>
    <w:rsid w:val="002F3CE3"/>
    <w:rsid w:val="002F3F16"/>
    <w:rsid w:val="002F413F"/>
    <w:rsid w:val="002F446A"/>
    <w:rsid w:val="002F44AD"/>
    <w:rsid w:val="002F45D3"/>
    <w:rsid w:val="002F468B"/>
    <w:rsid w:val="002F4934"/>
    <w:rsid w:val="002F4A52"/>
    <w:rsid w:val="002F4A55"/>
    <w:rsid w:val="002F4CF5"/>
    <w:rsid w:val="002F4D2B"/>
    <w:rsid w:val="002F4E98"/>
    <w:rsid w:val="002F4FC5"/>
    <w:rsid w:val="002F5312"/>
    <w:rsid w:val="002F535D"/>
    <w:rsid w:val="002F5422"/>
    <w:rsid w:val="002F5634"/>
    <w:rsid w:val="002F566C"/>
    <w:rsid w:val="002F56A7"/>
    <w:rsid w:val="002F5874"/>
    <w:rsid w:val="002F5881"/>
    <w:rsid w:val="002F5974"/>
    <w:rsid w:val="002F5A7C"/>
    <w:rsid w:val="002F5F68"/>
    <w:rsid w:val="002F5FDA"/>
    <w:rsid w:val="002F63ED"/>
    <w:rsid w:val="002F659C"/>
    <w:rsid w:val="002F67B6"/>
    <w:rsid w:val="002F6AC6"/>
    <w:rsid w:val="002F6BDA"/>
    <w:rsid w:val="002F6DA5"/>
    <w:rsid w:val="002F6DFC"/>
    <w:rsid w:val="002F6EBB"/>
    <w:rsid w:val="002F760C"/>
    <w:rsid w:val="002F7697"/>
    <w:rsid w:val="002F77EB"/>
    <w:rsid w:val="002F7919"/>
    <w:rsid w:val="002F7B6D"/>
    <w:rsid w:val="002F7C1B"/>
    <w:rsid w:val="002F7D48"/>
    <w:rsid w:val="002F7EC5"/>
    <w:rsid w:val="00300085"/>
    <w:rsid w:val="0030020E"/>
    <w:rsid w:val="0030027C"/>
    <w:rsid w:val="003003AD"/>
    <w:rsid w:val="00300421"/>
    <w:rsid w:val="00300CCD"/>
    <w:rsid w:val="00300D95"/>
    <w:rsid w:val="00300E5F"/>
    <w:rsid w:val="00300EC6"/>
    <w:rsid w:val="00300F09"/>
    <w:rsid w:val="00301023"/>
    <w:rsid w:val="003011C0"/>
    <w:rsid w:val="00301686"/>
    <w:rsid w:val="0030197B"/>
    <w:rsid w:val="00301DA6"/>
    <w:rsid w:val="00301E07"/>
    <w:rsid w:val="00301EE4"/>
    <w:rsid w:val="0030208B"/>
    <w:rsid w:val="00302203"/>
    <w:rsid w:val="003024DE"/>
    <w:rsid w:val="00302546"/>
    <w:rsid w:val="00302701"/>
    <w:rsid w:val="00302739"/>
    <w:rsid w:val="00302B48"/>
    <w:rsid w:val="00302BA5"/>
    <w:rsid w:val="00302D8B"/>
    <w:rsid w:val="00302EDE"/>
    <w:rsid w:val="00302FEF"/>
    <w:rsid w:val="0030318E"/>
    <w:rsid w:val="003031BA"/>
    <w:rsid w:val="003033B1"/>
    <w:rsid w:val="003035FE"/>
    <w:rsid w:val="00303BDB"/>
    <w:rsid w:val="00303DE7"/>
    <w:rsid w:val="00304556"/>
    <w:rsid w:val="003047C0"/>
    <w:rsid w:val="00304915"/>
    <w:rsid w:val="00304AC5"/>
    <w:rsid w:val="00304B84"/>
    <w:rsid w:val="00304BAA"/>
    <w:rsid w:val="00304C06"/>
    <w:rsid w:val="00304C9E"/>
    <w:rsid w:val="00305092"/>
    <w:rsid w:val="003054E1"/>
    <w:rsid w:val="003055B6"/>
    <w:rsid w:val="0030570E"/>
    <w:rsid w:val="00305866"/>
    <w:rsid w:val="00305DBF"/>
    <w:rsid w:val="00305EF0"/>
    <w:rsid w:val="003065FB"/>
    <w:rsid w:val="0030687B"/>
    <w:rsid w:val="00306ED2"/>
    <w:rsid w:val="00306F89"/>
    <w:rsid w:val="003071C8"/>
    <w:rsid w:val="003071EE"/>
    <w:rsid w:val="00307281"/>
    <w:rsid w:val="0030749E"/>
    <w:rsid w:val="003074E4"/>
    <w:rsid w:val="003075EE"/>
    <w:rsid w:val="0030761B"/>
    <w:rsid w:val="00307B27"/>
    <w:rsid w:val="00307F28"/>
    <w:rsid w:val="003101DC"/>
    <w:rsid w:val="0031049F"/>
    <w:rsid w:val="00310500"/>
    <w:rsid w:val="0031050E"/>
    <w:rsid w:val="0031092D"/>
    <w:rsid w:val="00310A2E"/>
    <w:rsid w:val="00310B18"/>
    <w:rsid w:val="00310CB2"/>
    <w:rsid w:val="00310CC6"/>
    <w:rsid w:val="00310F30"/>
    <w:rsid w:val="00310F91"/>
    <w:rsid w:val="00311077"/>
    <w:rsid w:val="00311100"/>
    <w:rsid w:val="00311151"/>
    <w:rsid w:val="00311642"/>
    <w:rsid w:val="00311761"/>
    <w:rsid w:val="00311762"/>
    <w:rsid w:val="003118A7"/>
    <w:rsid w:val="00311941"/>
    <w:rsid w:val="00311A63"/>
    <w:rsid w:val="00311DD7"/>
    <w:rsid w:val="0031205E"/>
    <w:rsid w:val="0031214E"/>
    <w:rsid w:val="003121A9"/>
    <w:rsid w:val="00312656"/>
    <w:rsid w:val="00312709"/>
    <w:rsid w:val="003129AB"/>
    <w:rsid w:val="003129CC"/>
    <w:rsid w:val="00312D40"/>
    <w:rsid w:val="0031340F"/>
    <w:rsid w:val="003135F7"/>
    <w:rsid w:val="00313765"/>
    <w:rsid w:val="003137A0"/>
    <w:rsid w:val="003139F0"/>
    <w:rsid w:val="00313BC1"/>
    <w:rsid w:val="00313C4F"/>
    <w:rsid w:val="003141C2"/>
    <w:rsid w:val="003143F7"/>
    <w:rsid w:val="003147C1"/>
    <w:rsid w:val="00314890"/>
    <w:rsid w:val="003148D1"/>
    <w:rsid w:val="00314CBB"/>
    <w:rsid w:val="00314E3A"/>
    <w:rsid w:val="00314FAE"/>
    <w:rsid w:val="00315093"/>
    <w:rsid w:val="00315614"/>
    <w:rsid w:val="0031599D"/>
    <w:rsid w:val="00315B5E"/>
    <w:rsid w:val="00315C8E"/>
    <w:rsid w:val="00315D31"/>
    <w:rsid w:val="00315F37"/>
    <w:rsid w:val="00316064"/>
    <w:rsid w:val="00316460"/>
    <w:rsid w:val="00316484"/>
    <w:rsid w:val="00316498"/>
    <w:rsid w:val="00316A1A"/>
    <w:rsid w:val="00316B5B"/>
    <w:rsid w:val="00316C58"/>
    <w:rsid w:val="00316C89"/>
    <w:rsid w:val="00316D2D"/>
    <w:rsid w:val="00316E5D"/>
    <w:rsid w:val="00316EAE"/>
    <w:rsid w:val="00317050"/>
    <w:rsid w:val="00317625"/>
    <w:rsid w:val="0031767A"/>
    <w:rsid w:val="00317731"/>
    <w:rsid w:val="00317781"/>
    <w:rsid w:val="00317C5E"/>
    <w:rsid w:val="003200CC"/>
    <w:rsid w:val="0032013F"/>
    <w:rsid w:val="0032018E"/>
    <w:rsid w:val="003201D0"/>
    <w:rsid w:val="00320844"/>
    <w:rsid w:val="00320B1B"/>
    <w:rsid w:val="00320C3F"/>
    <w:rsid w:val="00320F1B"/>
    <w:rsid w:val="003210B1"/>
    <w:rsid w:val="0032130E"/>
    <w:rsid w:val="0032135E"/>
    <w:rsid w:val="0032151E"/>
    <w:rsid w:val="0032161E"/>
    <w:rsid w:val="0032172E"/>
    <w:rsid w:val="00321822"/>
    <w:rsid w:val="00321B02"/>
    <w:rsid w:val="00321C2E"/>
    <w:rsid w:val="00321C7E"/>
    <w:rsid w:val="00322612"/>
    <w:rsid w:val="0032289E"/>
    <w:rsid w:val="003228CE"/>
    <w:rsid w:val="00322BC3"/>
    <w:rsid w:val="00322C2B"/>
    <w:rsid w:val="00322E3B"/>
    <w:rsid w:val="00323013"/>
    <w:rsid w:val="003231E7"/>
    <w:rsid w:val="003232C9"/>
    <w:rsid w:val="003232E3"/>
    <w:rsid w:val="0032341B"/>
    <w:rsid w:val="00323431"/>
    <w:rsid w:val="00323AAB"/>
    <w:rsid w:val="00323FAD"/>
    <w:rsid w:val="00324051"/>
    <w:rsid w:val="00324089"/>
    <w:rsid w:val="003241CF"/>
    <w:rsid w:val="003242B1"/>
    <w:rsid w:val="003244C7"/>
    <w:rsid w:val="003244F2"/>
    <w:rsid w:val="00324701"/>
    <w:rsid w:val="0032489D"/>
    <w:rsid w:val="003249E6"/>
    <w:rsid w:val="003249F8"/>
    <w:rsid w:val="00324C1B"/>
    <w:rsid w:val="00324CA8"/>
    <w:rsid w:val="00324E7B"/>
    <w:rsid w:val="003251C0"/>
    <w:rsid w:val="0032556B"/>
    <w:rsid w:val="003257F8"/>
    <w:rsid w:val="00325926"/>
    <w:rsid w:val="00325CC0"/>
    <w:rsid w:val="0032629F"/>
    <w:rsid w:val="0032651E"/>
    <w:rsid w:val="003266A7"/>
    <w:rsid w:val="0032676F"/>
    <w:rsid w:val="003267A6"/>
    <w:rsid w:val="00326DFE"/>
    <w:rsid w:val="0032703A"/>
    <w:rsid w:val="003271E3"/>
    <w:rsid w:val="0032723C"/>
    <w:rsid w:val="003272D0"/>
    <w:rsid w:val="003273DE"/>
    <w:rsid w:val="0032762E"/>
    <w:rsid w:val="003278C7"/>
    <w:rsid w:val="0032793B"/>
    <w:rsid w:val="00327AD0"/>
    <w:rsid w:val="00327AEA"/>
    <w:rsid w:val="00327B8E"/>
    <w:rsid w:val="00327C1D"/>
    <w:rsid w:val="00327D99"/>
    <w:rsid w:val="00327DCF"/>
    <w:rsid w:val="00327F4D"/>
    <w:rsid w:val="00327FA5"/>
    <w:rsid w:val="0033012E"/>
    <w:rsid w:val="00330498"/>
    <w:rsid w:val="003306B1"/>
    <w:rsid w:val="003308C4"/>
    <w:rsid w:val="00330989"/>
    <w:rsid w:val="00330C30"/>
    <w:rsid w:val="00330DE8"/>
    <w:rsid w:val="00330E30"/>
    <w:rsid w:val="003315EC"/>
    <w:rsid w:val="00331A72"/>
    <w:rsid w:val="00331BC6"/>
    <w:rsid w:val="00332123"/>
    <w:rsid w:val="003321C3"/>
    <w:rsid w:val="00332962"/>
    <w:rsid w:val="00332BF1"/>
    <w:rsid w:val="00332D21"/>
    <w:rsid w:val="00332FA5"/>
    <w:rsid w:val="003330A4"/>
    <w:rsid w:val="0033365B"/>
    <w:rsid w:val="00333717"/>
    <w:rsid w:val="00333837"/>
    <w:rsid w:val="00333955"/>
    <w:rsid w:val="00333DC5"/>
    <w:rsid w:val="00333E56"/>
    <w:rsid w:val="003341B1"/>
    <w:rsid w:val="003341E5"/>
    <w:rsid w:val="0033442C"/>
    <w:rsid w:val="00334468"/>
    <w:rsid w:val="003348AF"/>
    <w:rsid w:val="00334E18"/>
    <w:rsid w:val="00335250"/>
    <w:rsid w:val="00335647"/>
    <w:rsid w:val="00335670"/>
    <w:rsid w:val="0033572D"/>
    <w:rsid w:val="0033592C"/>
    <w:rsid w:val="00335A90"/>
    <w:rsid w:val="00335E2A"/>
    <w:rsid w:val="003362EB"/>
    <w:rsid w:val="00336780"/>
    <w:rsid w:val="003367C5"/>
    <w:rsid w:val="003368A5"/>
    <w:rsid w:val="003369E5"/>
    <w:rsid w:val="00336DAD"/>
    <w:rsid w:val="00336DB3"/>
    <w:rsid w:val="00336DE1"/>
    <w:rsid w:val="00337065"/>
    <w:rsid w:val="00337136"/>
    <w:rsid w:val="00337B29"/>
    <w:rsid w:val="00337C71"/>
    <w:rsid w:val="00337E7F"/>
    <w:rsid w:val="003400E3"/>
    <w:rsid w:val="00340190"/>
    <w:rsid w:val="00340325"/>
    <w:rsid w:val="0034044B"/>
    <w:rsid w:val="00340531"/>
    <w:rsid w:val="003405ED"/>
    <w:rsid w:val="00340697"/>
    <w:rsid w:val="003406A4"/>
    <w:rsid w:val="00340804"/>
    <w:rsid w:val="00340CC6"/>
    <w:rsid w:val="00340E58"/>
    <w:rsid w:val="00341087"/>
    <w:rsid w:val="0034135A"/>
    <w:rsid w:val="00341371"/>
    <w:rsid w:val="00341706"/>
    <w:rsid w:val="00341991"/>
    <w:rsid w:val="00341B93"/>
    <w:rsid w:val="00341CFA"/>
    <w:rsid w:val="003420B4"/>
    <w:rsid w:val="0034246D"/>
    <w:rsid w:val="00342528"/>
    <w:rsid w:val="00342717"/>
    <w:rsid w:val="00342A54"/>
    <w:rsid w:val="00342BFA"/>
    <w:rsid w:val="00342CD9"/>
    <w:rsid w:val="00342D03"/>
    <w:rsid w:val="0034305B"/>
    <w:rsid w:val="00343183"/>
    <w:rsid w:val="00343763"/>
    <w:rsid w:val="00343823"/>
    <w:rsid w:val="00343C24"/>
    <w:rsid w:val="00343FA6"/>
    <w:rsid w:val="0034404E"/>
    <w:rsid w:val="0034440A"/>
    <w:rsid w:val="003446D1"/>
    <w:rsid w:val="00344725"/>
    <w:rsid w:val="00344901"/>
    <w:rsid w:val="00344E6B"/>
    <w:rsid w:val="00344EBD"/>
    <w:rsid w:val="00344FAB"/>
    <w:rsid w:val="0034511B"/>
    <w:rsid w:val="00345BFC"/>
    <w:rsid w:val="00345D09"/>
    <w:rsid w:val="00345D10"/>
    <w:rsid w:val="00345EB9"/>
    <w:rsid w:val="00346065"/>
    <w:rsid w:val="00346208"/>
    <w:rsid w:val="00346220"/>
    <w:rsid w:val="00346A00"/>
    <w:rsid w:val="0034714B"/>
    <w:rsid w:val="0034744E"/>
    <w:rsid w:val="0034745C"/>
    <w:rsid w:val="003474CD"/>
    <w:rsid w:val="003479B6"/>
    <w:rsid w:val="00347AF7"/>
    <w:rsid w:val="00347F7E"/>
    <w:rsid w:val="00350243"/>
    <w:rsid w:val="0035025F"/>
    <w:rsid w:val="0035041A"/>
    <w:rsid w:val="003504BC"/>
    <w:rsid w:val="003505AD"/>
    <w:rsid w:val="00350631"/>
    <w:rsid w:val="003507AC"/>
    <w:rsid w:val="00350816"/>
    <w:rsid w:val="00350B70"/>
    <w:rsid w:val="00350E56"/>
    <w:rsid w:val="00350EE7"/>
    <w:rsid w:val="00350F91"/>
    <w:rsid w:val="0035116C"/>
    <w:rsid w:val="00351186"/>
    <w:rsid w:val="00351439"/>
    <w:rsid w:val="0035180B"/>
    <w:rsid w:val="00351A5D"/>
    <w:rsid w:val="00351AB0"/>
    <w:rsid w:val="00351B18"/>
    <w:rsid w:val="00351C98"/>
    <w:rsid w:val="00351D93"/>
    <w:rsid w:val="00351F31"/>
    <w:rsid w:val="003520B7"/>
    <w:rsid w:val="0035216E"/>
    <w:rsid w:val="003521A1"/>
    <w:rsid w:val="00352258"/>
    <w:rsid w:val="0035233B"/>
    <w:rsid w:val="0035247D"/>
    <w:rsid w:val="003526E3"/>
    <w:rsid w:val="00352759"/>
    <w:rsid w:val="00352828"/>
    <w:rsid w:val="00352952"/>
    <w:rsid w:val="00352A86"/>
    <w:rsid w:val="00352B87"/>
    <w:rsid w:val="00352DAE"/>
    <w:rsid w:val="003530A0"/>
    <w:rsid w:val="003530A3"/>
    <w:rsid w:val="003531B0"/>
    <w:rsid w:val="003532BC"/>
    <w:rsid w:val="003532D2"/>
    <w:rsid w:val="0035345F"/>
    <w:rsid w:val="003536C6"/>
    <w:rsid w:val="003539B2"/>
    <w:rsid w:val="00353A7B"/>
    <w:rsid w:val="0035414B"/>
    <w:rsid w:val="003541E6"/>
    <w:rsid w:val="00354B73"/>
    <w:rsid w:val="00354DF1"/>
    <w:rsid w:val="00354F07"/>
    <w:rsid w:val="00354FE6"/>
    <w:rsid w:val="00355041"/>
    <w:rsid w:val="003550B2"/>
    <w:rsid w:val="003552C6"/>
    <w:rsid w:val="00355313"/>
    <w:rsid w:val="003557F8"/>
    <w:rsid w:val="003558FD"/>
    <w:rsid w:val="00355A83"/>
    <w:rsid w:val="00355C6B"/>
    <w:rsid w:val="00355D07"/>
    <w:rsid w:val="00355EE8"/>
    <w:rsid w:val="003562D7"/>
    <w:rsid w:val="00356353"/>
    <w:rsid w:val="0035667E"/>
    <w:rsid w:val="0035670A"/>
    <w:rsid w:val="003567C9"/>
    <w:rsid w:val="003568CE"/>
    <w:rsid w:val="003569B4"/>
    <w:rsid w:val="00356CD6"/>
    <w:rsid w:val="00356CEC"/>
    <w:rsid w:val="003570F9"/>
    <w:rsid w:val="00357275"/>
    <w:rsid w:val="003572DE"/>
    <w:rsid w:val="00357654"/>
    <w:rsid w:val="00357659"/>
    <w:rsid w:val="00357712"/>
    <w:rsid w:val="003578E5"/>
    <w:rsid w:val="00357976"/>
    <w:rsid w:val="00357C9C"/>
    <w:rsid w:val="00357CAE"/>
    <w:rsid w:val="003600C7"/>
    <w:rsid w:val="0036037C"/>
    <w:rsid w:val="003604DB"/>
    <w:rsid w:val="00360C46"/>
    <w:rsid w:val="003611A0"/>
    <w:rsid w:val="00361749"/>
    <w:rsid w:val="0036179D"/>
    <w:rsid w:val="003617B3"/>
    <w:rsid w:val="003617B5"/>
    <w:rsid w:val="0036185C"/>
    <w:rsid w:val="00361B1A"/>
    <w:rsid w:val="0036227D"/>
    <w:rsid w:val="003622A9"/>
    <w:rsid w:val="00362563"/>
    <w:rsid w:val="0036262C"/>
    <w:rsid w:val="00362743"/>
    <w:rsid w:val="003628EE"/>
    <w:rsid w:val="00362BF4"/>
    <w:rsid w:val="00362C5A"/>
    <w:rsid w:val="00362C8F"/>
    <w:rsid w:val="00362D18"/>
    <w:rsid w:val="00362DA1"/>
    <w:rsid w:val="00362E0F"/>
    <w:rsid w:val="00362ED7"/>
    <w:rsid w:val="00362F4A"/>
    <w:rsid w:val="0036349B"/>
    <w:rsid w:val="003635B6"/>
    <w:rsid w:val="003639E9"/>
    <w:rsid w:val="00363BB4"/>
    <w:rsid w:val="00363FC9"/>
    <w:rsid w:val="0036402E"/>
    <w:rsid w:val="0036403B"/>
    <w:rsid w:val="0036412B"/>
    <w:rsid w:val="00364207"/>
    <w:rsid w:val="00364429"/>
    <w:rsid w:val="00364478"/>
    <w:rsid w:val="00364586"/>
    <w:rsid w:val="00364607"/>
    <w:rsid w:val="003647A8"/>
    <w:rsid w:val="0036481B"/>
    <w:rsid w:val="00364935"/>
    <w:rsid w:val="00365023"/>
    <w:rsid w:val="0036527F"/>
    <w:rsid w:val="00365644"/>
    <w:rsid w:val="003656C8"/>
    <w:rsid w:val="003656E0"/>
    <w:rsid w:val="0036590C"/>
    <w:rsid w:val="00365965"/>
    <w:rsid w:val="003659FE"/>
    <w:rsid w:val="00365D68"/>
    <w:rsid w:val="00365E52"/>
    <w:rsid w:val="00365E79"/>
    <w:rsid w:val="00365F3D"/>
    <w:rsid w:val="003662D3"/>
    <w:rsid w:val="003665C5"/>
    <w:rsid w:val="00366B3A"/>
    <w:rsid w:val="00366C6E"/>
    <w:rsid w:val="00366CCF"/>
    <w:rsid w:val="00366D52"/>
    <w:rsid w:val="00366ECC"/>
    <w:rsid w:val="003675E3"/>
    <w:rsid w:val="003676EA"/>
    <w:rsid w:val="003678CE"/>
    <w:rsid w:val="00367E54"/>
    <w:rsid w:val="00370285"/>
    <w:rsid w:val="00370286"/>
    <w:rsid w:val="003704EE"/>
    <w:rsid w:val="003706F3"/>
    <w:rsid w:val="00370808"/>
    <w:rsid w:val="00370880"/>
    <w:rsid w:val="00370A01"/>
    <w:rsid w:val="00370B01"/>
    <w:rsid w:val="00370B5A"/>
    <w:rsid w:val="00370C83"/>
    <w:rsid w:val="00370D21"/>
    <w:rsid w:val="00370E19"/>
    <w:rsid w:val="00370EFD"/>
    <w:rsid w:val="00370F31"/>
    <w:rsid w:val="00371137"/>
    <w:rsid w:val="003711C5"/>
    <w:rsid w:val="003715B5"/>
    <w:rsid w:val="0037160B"/>
    <w:rsid w:val="003717D9"/>
    <w:rsid w:val="003719F5"/>
    <w:rsid w:val="00371C00"/>
    <w:rsid w:val="00372019"/>
    <w:rsid w:val="00372029"/>
    <w:rsid w:val="003724A1"/>
    <w:rsid w:val="003727CD"/>
    <w:rsid w:val="0037297E"/>
    <w:rsid w:val="00372A6B"/>
    <w:rsid w:val="00372AD2"/>
    <w:rsid w:val="00372C12"/>
    <w:rsid w:val="00372C25"/>
    <w:rsid w:val="003737AB"/>
    <w:rsid w:val="00373AD8"/>
    <w:rsid w:val="00373B3C"/>
    <w:rsid w:val="00373DE0"/>
    <w:rsid w:val="00373E10"/>
    <w:rsid w:val="00373F2C"/>
    <w:rsid w:val="0037406C"/>
    <w:rsid w:val="003741D2"/>
    <w:rsid w:val="00374212"/>
    <w:rsid w:val="00374417"/>
    <w:rsid w:val="00374485"/>
    <w:rsid w:val="003744CB"/>
    <w:rsid w:val="0037450B"/>
    <w:rsid w:val="0037476F"/>
    <w:rsid w:val="00374804"/>
    <w:rsid w:val="003748F9"/>
    <w:rsid w:val="003749B5"/>
    <w:rsid w:val="00374C80"/>
    <w:rsid w:val="00374F06"/>
    <w:rsid w:val="00374F71"/>
    <w:rsid w:val="00375222"/>
    <w:rsid w:val="003753A0"/>
    <w:rsid w:val="003756EB"/>
    <w:rsid w:val="00375B05"/>
    <w:rsid w:val="00375ED0"/>
    <w:rsid w:val="00375FFC"/>
    <w:rsid w:val="003764FA"/>
    <w:rsid w:val="0037655D"/>
    <w:rsid w:val="00376838"/>
    <w:rsid w:val="00376896"/>
    <w:rsid w:val="00376B6E"/>
    <w:rsid w:val="00376E0C"/>
    <w:rsid w:val="0037709A"/>
    <w:rsid w:val="00377146"/>
    <w:rsid w:val="003771CA"/>
    <w:rsid w:val="00377397"/>
    <w:rsid w:val="003773CD"/>
    <w:rsid w:val="0037757C"/>
    <w:rsid w:val="003775BD"/>
    <w:rsid w:val="003779A7"/>
    <w:rsid w:val="00377AAB"/>
    <w:rsid w:val="00377D65"/>
    <w:rsid w:val="00377EED"/>
    <w:rsid w:val="003801B5"/>
    <w:rsid w:val="003804D8"/>
    <w:rsid w:val="00380543"/>
    <w:rsid w:val="003805F0"/>
    <w:rsid w:val="00380602"/>
    <w:rsid w:val="003806E4"/>
    <w:rsid w:val="00380892"/>
    <w:rsid w:val="00380AF0"/>
    <w:rsid w:val="00380AF3"/>
    <w:rsid w:val="00380BBD"/>
    <w:rsid w:val="00381011"/>
    <w:rsid w:val="00381396"/>
    <w:rsid w:val="00381DD2"/>
    <w:rsid w:val="00381F8C"/>
    <w:rsid w:val="003821E7"/>
    <w:rsid w:val="00382903"/>
    <w:rsid w:val="00382AF5"/>
    <w:rsid w:val="00382B6F"/>
    <w:rsid w:val="00382DA8"/>
    <w:rsid w:val="00382DB0"/>
    <w:rsid w:val="00382F2D"/>
    <w:rsid w:val="00383365"/>
    <w:rsid w:val="00383416"/>
    <w:rsid w:val="00383701"/>
    <w:rsid w:val="003839E9"/>
    <w:rsid w:val="00383B74"/>
    <w:rsid w:val="00383CB5"/>
    <w:rsid w:val="00383CC2"/>
    <w:rsid w:val="00383D4B"/>
    <w:rsid w:val="00383DDB"/>
    <w:rsid w:val="003842A8"/>
    <w:rsid w:val="003845B9"/>
    <w:rsid w:val="00384747"/>
    <w:rsid w:val="003848D9"/>
    <w:rsid w:val="00384BC0"/>
    <w:rsid w:val="00384D52"/>
    <w:rsid w:val="00384E73"/>
    <w:rsid w:val="003852CC"/>
    <w:rsid w:val="0038596B"/>
    <w:rsid w:val="00385A70"/>
    <w:rsid w:val="00385BD7"/>
    <w:rsid w:val="00385C64"/>
    <w:rsid w:val="00386688"/>
    <w:rsid w:val="00386749"/>
    <w:rsid w:val="00386A06"/>
    <w:rsid w:val="00386A15"/>
    <w:rsid w:val="00386A29"/>
    <w:rsid w:val="00386B71"/>
    <w:rsid w:val="00386CD1"/>
    <w:rsid w:val="00386F83"/>
    <w:rsid w:val="0038702D"/>
    <w:rsid w:val="003870BC"/>
    <w:rsid w:val="0038732E"/>
    <w:rsid w:val="003875A7"/>
    <w:rsid w:val="0038766B"/>
    <w:rsid w:val="00387675"/>
    <w:rsid w:val="00387771"/>
    <w:rsid w:val="0038780F"/>
    <w:rsid w:val="00387866"/>
    <w:rsid w:val="00387B2B"/>
    <w:rsid w:val="00387E37"/>
    <w:rsid w:val="00387EAE"/>
    <w:rsid w:val="003900F1"/>
    <w:rsid w:val="0039041D"/>
    <w:rsid w:val="00390449"/>
    <w:rsid w:val="003904B1"/>
    <w:rsid w:val="003907D2"/>
    <w:rsid w:val="00390A11"/>
    <w:rsid w:val="00390C56"/>
    <w:rsid w:val="00390C62"/>
    <w:rsid w:val="00390FD8"/>
    <w:rsid w:val="0039122C"/>
    <w:rsid w:val="0039124D"/>
    <w:rsid w:val="0039131A"/>
    <w:rsid w:val="003914DB"/>
    <w:rsid w:val="0039150C"/>
    <w:rsid w:val="003915BC"/>
    <w:rsid w:val="00391A3C"/>
    <w:rsid w:val="00391A92"/>
    <w:rsid w:val="00391A9A"/>
    <w:rsid w:val="00391C99"/>
    <w:rsid w:val="00391E04"/>
    <w:rsid w:val="00391E18"/>
    <w:rsid w:val="003926BE"/>
    <w:rsid w:val="003929BE"/>
    <w:rsid w:val="00392A1F"/>
    <w:rsid w:val="00392DB8"/>
    <w:rsid w:val="00392F44"/>
    <w:rsid w:val="0039304D"/>
    <w:rsid w:val="003930AE"/>
    <w:rsid w:val="00393236"/>
    <w:rsid w:val="00393423"/>
    <w:rsid w:val="00393553"/>
    <w:rsid w:val="00393650"/>
    <w:rsid w:val="003936C6"/>
    <w:rsid w:val="00393794"/>
    <w:rsid w:val="00393A68"/>
    <w:rsid w:val="00393B45"/>
    <w:rsid w:val="00393B78"/>
    <w:rsid w:val="00394224"/>
    <w:rsid w:val="003945AE"/>
    <w:rsid w:val="003946B1"/>
    <w:rsid w:val="00394775"/>
    <w:rsid w:val="003948BB"/>
    <w:rsid w:val="00394948"/>
    <w:rsid w:val="00394B44"/>
    <w:rsid w:val="00394C0E"/>
    <w:rsid w:val="00394D6C"/>
    <w:rsid w:val="0039502C"/>
    <w:rsid w:val="0039511F"/>
    <w:rsid w:val="00395329"/>
    <w:rsid w:val="003956FE"/>
    <w:rsid w:val="00395780"/>
    <w:rsid w:val="00395879"/>
    <w:rsid w:val="003958F1"/>
    <w:rsid w:val="0039598F"/>
    <w:rsid w:val="003959CE"/>
    <w:rsid w:val="00395CCC"/>
    <w:rsid w:val="0039610F"/>
    <w:rsid w:val="003962EC"/>
    <w:rsid w:val="00396328"/>
    <w:rsid w:val="003965AE"/>
    <w:rsid w:val="0039665F"/>
    <w:rsid w:val="00396ADC"/>
    <w:rsid w:val="00396BBB"/>
    <w:rsid w:val="00396BDD"/>
    <w:rsid w:val="00397292"/>
    <w:rsid w:val="003972C7"/>
    <w:rsid w:val="003976DD"/>
    <w:rsid w:val="003978B8"/>
    <w:rsid w:val="00397AD4"/>
    <w:rsid w:val="00397C4F"/>
    <w:rsid w:val="00397C89"/>
    <w:rsid w:val="003A027F"/>
    <w:rsid w:val="003A0311"/>
    <w:rsid w:val="003A0461"/>
    <w:rsid w:val="003A0537"/>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BC"/>
    <w:rsid w:val="003A1DD0"/>
    <w:rsid w:val="003A1DD5"/>
    <w:rsid w:val="003A2019"/>
    <w:rsid w:val="003A2150"/>
    <w:rsid w:val="003A2570"/>
    <w:rsid w:val="003A2B38"/>
    <w:rsid w:val="003A2BCC"/>
    <w:rsid w:val="003A2D39"/>
    <w:rsid w:val="003A2D5D"/>
    <w:rsid w:val="003A2E37"/>
    <w:rsid w:val="003A2FE7"/>
    <w:rsid w:val="003A318E"/>
    <w:rsid w:val="003A349E"/>
    <w:rsid w:val="003A38AC"/>
    <w:rsid w:val="003A39F2"/>
    <w:rsid w:val="003A3C0E"/>
    <w:rsid w:val="003A407D"/>
    <w:rsid w:val="003A4207"/>
    <w:rsid w:val="003A421C"/>
    <w:rsid w:val="003A42BB"/>
    <w:rsid w:val="003A44AA"/>
    <w:rsid w:val="003A45FB"/>
    <w:rsid w:val="003A477A"/>
    <w:rsid w:val="003A48FC"/>
    <w:rsid w:val="003A4935"/>
    <w:rsid w:val="003A4CA2"/>
    <w:rsid w:val="003A4E82"/>
    <w:rsid w:val="003A523B"/>
    <w:rsid w:val="003A5865"/>
    <w:rsid w:val="003A58C4"/>
    <w:rsid w:val="003A590E"/>
    <w:rsid w:val="003A5A57"/>
    <w:rsid w:val="003A6274"/>
    <w:rsid w:val="003A62E1"/>
    <w:rsid w:val="003A6300"/>
    <w:rsid w:val="003A6330"/>
    <w:rsid w:val="003A65B0"/>
    <w:rsid w:val="003A6619"/>
    <w:rsid w:val="003A6626"/>
    <w:rsid w:val="003A66AA"/>
    <w:rsid w:val="003A69E3"/>
    <w:rsid w:val="003A6CC0"/>
    <w:rsid w:val="003A6EE2"/>
    <w:rsid w:val="003A70D9"/>
    <w:rsid w:val="003A71E1"/>
    <w:rsid w:val="003A724C"/>
    <w:rsid w:val="003A7424"/>
    <w:rsid w:val="003A7529"/>
    <w:rsid w:val="003A76A9"/>
    <w:rsid w:val="003A7747"/>
    <w:rsid w:val="003A7CB7"/>
    <w:rsid w:val="003B00DB"/>
    <w:rsid w:val="003B0299"/>
    <w:rsid w:val="003B08EB"/>
    <w:rsid w:val="003B0903"/>
    <w:rsid w:val="003B0B4D"/>
    <w:rsid w:val="003B0BD5"/>
    <w:rsid w:val="003B10B8"/>
    <w:rsid w:val="003B1156"/>
    <w:rsid w:val="003B126C"/>
    <w:rsid w:val="003B1C58"/>
    <w:rsid w:val="003B1D6E"/>
    <w:rsid w:val="003B20BD"/>
    <w:rsid w:val="003B23FB"/>
    <w:rsid w:val="003B248F"/>
    <w:rsid w:val="003B25B8"/>
    <w:rsid w:val="003B2703"/>
    <w:rsid w:val="003B2B79"/>
    <w:rsid w:val="003B2C70"/>
    <w:rsid w:val="003B3110"/>
    <w:rsid w:val="003B3171"/>
    <w:rsid w:val="003B3835"/>
    <w:rsid w:val="003B387A"/>
    <w:rsid w:val="003B3CAB"/>
    <w:rsid w:val="003B3E56"/>
    <w:rsid w:val="003B4039"/>
    <w:rsid w:val="003B4482"/>
    <w:rsid w:val="003B471B"/>
    <w:rsid w:val="003B488F"/>
    <w:rsid w:val="003B495C"/>
    <w:rsid w:val="003B4B90"/>
    <w:rsid w:val="003B4D9B"/>
    <w:rsid w:val="003B4D9D"/>
    <w:rsid w:val="003B4E9C"/>
    <w:rsid w:val="003B52DD"/>
    <w:rsid w:val="003B560B"/>
    <w:rsid w:val="003B570F"/>
    <w:rsid w:val="003B5747"/>
    <w:rsid w:val="003B58C8"/>
    <w:rsid w:val="003B5B57"/>
    <w:rsid w:val="003B5B7E"/>
    <w:rsid w:val="003B5BCB"/>
    <w:rsid w:val="003B5E30"/>
    <w:rsid w:val="003B6008"/>
    <w:rsid w:val="003B6584"/>
    <w:rsid w:val="003B65FD"/>
    <w:rsid w:val="003B6B8B"/>
    <w:rsid w:val="003B6C34"/>
    <w:rsid w:val="003B6DEC"/>
    <w:rsid w:val="003B6E49"/>
    <w:rsid w:val="003B6F24"/>
    <w:rsid w:val="003B6FCB"/>
    <w:rsid w:val="003B7020"/>
    <w:rsid w:val="003B7093"/>
    <w:rsid w:val="003B7294"/>
    <w:rsid w:val="003B7461"/>
    <w:rsid w:val="003B7601"/>
    <w:rsid w:val="003B76AF"/>
    <w:rsid w:val="003B76FE"/>
    <w:rsid w:val="003B7AA3"/>
    <w:rsid w:val="003C009A"/>
    <w:rsid w:val="003C00A7"/>
    <w:rsid w:val="003C01DF"/>
    <w:rsid w:val="003C03B0"/>
    <w:rsid w:val="003C04C2"/>
    <w:rsid w:val="003C07D7"/>
    <w:rsid w:val="003C0985"/>
    <w:rsid w:val="003C09EB"/>
    <w:rsid w:val="003C0D5D"/>
    <w:rsid w:val="003C10B8"/>
    <w:rsid w:val="003C1799"/>
    <w:rsid w:val="003C182B"/>
    <w:rsid w:val="003C1BFF"/>
    <w:rsid w:val="003C1CAB"/>
    <w:rsid w:val="003C2422"/>
    <w:rsid w:val="003C2B05"/>
    <w:rsid w:val="003C2C9D"/>
    <w:rsid w:val="003C2D1A"/>
    <w:rsid w:val="003C325F"/>
    <w:rsid w:val="003C33A6"/>
    <w:rsid w:val="003C3523"/>
    <w:rsid w:val="003C381A"/>
    <w:rsid w:val="003C3908"/>
    <w:rsid w:val="003C3B73"/>
    <w:rsid w:val="003C3D0C"/>
    <w:rsid w:val="003C3D6E"/>
    <w:rsid w:val="003C3F8B"/>
    <w:rsid w:val="003C4213"/>
    <w:rsid w:val="003C4250"/>
    <w:rsid w:val="003C44DB"/>
    <w:rsid w:val="003C4580"/>
    <w:rsid w:val="003C458A"/>
    <w:rsid w:val="003C499A"/>
    <w:rsid w:val="003C4A23"/>
    <w:rsid w:val="003C4F25"/>
    <w:rsid w:val="003C5019"/>
    <w:rsid w:val="003C5264"/>
    <w:rsid w:val="003C534B"/>
    <w:rsid w:val="003C5649"/>
    <w:rsid w:val="003C5888"/>
    <w:rsid w:val="003C5C5B"/>
    <w:rsid w:val="003C5CFF"/>
    <w:rsid w:val="003C60F6"/>
    <w:rsid w:val="003C62BB"/>
    <w:rsid w:val="003C64CD"/>
    <w:rsid w:val="003C6580"/>
    <w:rsid w:val="003C6609"/>
    <w:rsid w:val="003C6BE4"/>
    <w:rsid w:val="003C6CCB"/>
    <w:rsid w:val="003C6DA9"/>
    <w:rsid w:val="003C6E68"/>
    <w:rsid w:val="003C6F94"/>
    <w:rsid w:val="003C7079"/>
    <w:rsid w:val="003C7855"/>
    <w:rsid w:val="003D0068"/>
    <w:rsid w:val="003D018F"/>
    <w:rsid w:val="003D0240"/>
    <w:rsid w:val="003D061E"/>
    <w:rsid w:val="003D06A7"/>
    <w:rsid w:val="003D0868"/>
    <w:rsid w:val="003D0964"/>
    <w:rsid w:val="003D09B7"/>
    <w:rsid w:val="003D09DA"/>
    <w:rsid w:val="003D0AB1"/>
    <w:rsid w:val="003D0AD9"/>
    <w:rsid w:val="003D0BEB"/>
    <w:rsid w:val="003D0D75"/>
    <w:rsid w:val="003D0EC7"/>
    <w:rsid w:val="003D0FDB"/>
    <w:rsid w:val="003D0FE6"/>
    <w:rsid w:val="003D14F3"/>
    <w:rsid w:val="003D1601"/>
    <w:rsid w:val="003D1843"/>
    <w:rsid w:val="003D1F11"/>
    <w:rsid w:val="003D22AC"/>
    <w:rsid w:val="003D2339"/>
    <w:rsid w:val="003D26AA"/>
    <w:rsid w:val="003D2AF9"/>
    <w:rsid w:val="003D2D07"/>
    <w:rsid w:val="003D2E43"/>
    <w:rsid w:val="003D30AB"/>
    <w:rsid w:val="003D31C8"/>
    <w:rsid w:val="003D38B8"/>
    <w:rsid w:val="003D3AD1"/>
    <w:rsid w:val="003D3AD8"/>
    <w:rsid w:val="003D3C6B"/>
    <w:rsid w:val="003D3EE3"/>
    <w:rsid w:val="003D4350"/>
    <w:rsid w:val="003D4409"/>
    <w:rsid w:val="003D4BB3"/>
    <w:rsid w:val="003D4BE6"/>
    <w:rsid w:val="003D4F35"/>
    <w:rsid w:val="003D519A"/>
    <w:rsid w:val="003D53B8"/>
    <w:rsid w:val="003D5717"/>
    <w:rsid w:val="003D5878"/>
    <w:rsid w:val="003D59FE"/>
    <w:rsid w:val="003D5A55"/>
    <w:rsid w:val="003D5ABC"/>
    <w:rsid w:val="003D5CAD"/>
    <w:rsid w:val="003D608C"/>
    <w:rsid w:val="003D615E"/>
    <w:rsid w:val="003D6246"/>
    <w:rsid w:val="003D63BA"/>
    <w:rsid w:val="003D64B6"/>
    <w:rsid w:val="003D680E"/>
    <w:rsid w:val="003D69ED"/>
    <w:rsid w:val="003D6B43"/>
    <w:rsid w:val="003D6FA2"/>
    <w:rsid w:val="003D719B"/>
    <w:rsid w:val="003D7272"/>
    <w:rsid w:val="003D740C"/>
    <w:rsid w:val="003D79E8"/>
    <w:rsid w:val="003E003E"/>
    <w:rsid w:val="003E01ED"/>
    <w:rsid w:val="003E03F9"/>
    <w:rsid w:val="003E042A"/>
    <w:rsid w:val="003E0449"/>
    <w:rsid w:val="003E06AA"/>
    <w:rsid w:val="003E07D4"/>
    <w:rsid w:val="003E089F"/>
    <w:rsid w:val="003E0974"/>
    <w:rsid w:val="003E0ADB"/>
    <w:rsid w:val="003E0CC6"/>
    <w:rsid w:val="003E0CE4"/>
    <w:rsid w:val="003E0DD6"/>
    <w:rsid w:val="003E1322"/>
    <w:rsid w:val="003E1410"/>
    <w:rsid w:val="003E16FD"/>
    <w:rsid w:val="003E177E"/>
    <w:rsid w:val="003E1868"/>
    <w:rsid w:val="003E18E3"/>
    <w:rsid w:val="003E196D"/>
    <w:rsid w:val="003E1B00"/>
    <w:rsid w:val="003E1BA4"/>
    <w:rsid w:val="003E1C6B"/>
    <w:rsid w:val="003E1CF4"/>
    <w:rsid w:val="003E1D54"/>
    <w:rsid w:val="003E1E67"/>
    <w:rsid w:val="003E20D9"/>
    <w:rsid w:val="003E225D"/>
    <w:rsid w:val="003E239C"/>
    <w:rsid w:val="003E23A4"/>
    <w:rsid w:val="003E27B0"/>
    <w:rsid w:val="003E27BE"/>
    <w:rsid w:val="003E2BF4"/>
    <w:rsid w:val="003E2FBB"/>
    <w:rsid w:val="003E300E"/>
    <w:rsid w:val="003E3015"/>
    <w:rsid w:val="003E321B"/>
    <w:rsid w:val="003E3350"/>
    <w:rsid w:val="003E3524"/>
    <w:rsid w:val="003E3575"/>
    <w:rsid w:val="003E37AD"/>
    <w:rsid w:val="003E37B6"/>
    <w:rsid w:val="003E37D3"/>
    <w:rsid w:val="003E37FC"/>
    <w:rsid w:val="003E3858"/>
    <w:rsid w:val="003E3944"/>
    <w:rsid w:val="003E3B07"/>
    <w:rsid w:val="003E3C5B"/>
    <w:rsid w:val="003E3CA6"/>
    <w:rsid w:val="003E3E2C"/>
    <w:rsid w:val="003E4099"/>
    <w:rsid w:val="003E40C9"/>
    <w:rsid w:val="003E416F"/>
    <w:rsid w:val="003E445C"/>
    <w:rsid w:val="003E44DC"/>
    <w:rsid w:val="003E4689"/>
    <w:rsid w:val="003E4890"/>
    <w:rsid w:val="003E4C2A"/>
    <w:rsid w:val="003E4CDB"/>
    <w:rsid w:val="003E4E12"/>
    <w:rsid w:val="003E53D2"/>
    <w:rsid w:val="003E5660"/>
    <w:rsid w:val="003E5BBD"/>
    <w:rsid w:val="003E5C31"/>
    <w:rsid w:val="003E6289"/>
    <w:rsid w:val="003E6592"/>
    <w:rsid w:val="003E6687"/>
    <w:rsid w:val="003E679D"/>
    <w:rsid w:val="003E6A3C"/>
    <w:rsid w:val="003E6C2D"/>
    <w:rsid w:val="003E700A"/>
    <w:rsid w:val="003E7313"/>
    <w:rsid w:val="003E73BC"/>
    <w:rsid w:val="003E76BB"/>
    <w:rsid w:val="003E7706"/>
    <w:rsid w:val="003E7C5E"/>
    <w:rsid w:val="003E7E37"/>
    <w:rsid w:val="003F0639"/>
    <w:rsid w:val="003F0656"/>
    <w:rsid w:val="003F073C"/>
    <w:rsid w:val="003F0797"/>
    <w:rsid w:val="003F07DB"/>
    <w:rsid w:val="003F0905"/>
    <w:rsid w:val="003F0940"/>
    <w:rsid w:val="003F0A5B"/>
    <w:rsid w:val="003F0BF9"/>
    <w:rsid w:val="003F0D1A"/>
    <w:rsid w:val="003F0E32"/>
    <w:rsid w:val="003F1044"/>
    <w:rsid w:val="003F10E7"/>
    <w:rsid w:val="003F12CC"/>
    <w:rsid w:val="003F13D9"/>
    <w:rsid w:val="003F148D"/>
    <w:rsid w:val="003F1B6D"/>
    <w:rsid w:val="003F1C93"/>
    <w:rsid w:val="003F1D05"/>
    <w:rsid w:val="003F1D6C"/>
    <w:rsid w:val="003F1E48"/>
    <w:rsid w:val="003F1F0B"/>
    <w:rsid w:val="003F20B0"/>
    <w:rsid w:val="003F20E2"/>
    <w:rsid w:val="003F2156"/>
    <w:rsid w:val="003F21C2"/>
    <w:rsid w:val="003F2244"/>
    <w:rsid w:val="003F23A7"/>
    <w:rsid w:val="003F2564"/>
    <w:rsid w:val="003F25B4"/>
    <w:rsid w:val="003F2624"/>
    <w:rsid w:val="003F2711"/>
    <w:rsid w:val="003F2A56"/>
    <w:rsid w:val="003F2A76"/>
    <w:rsid w:val="003F33F1"/>
    <w:rsid w:val="003F348A"/>
    <w:rsid w:val="003F36BC"/>
    <w:rsid w:val="003F37C0"/>
    <w:rsid w:val="003F37DA"/>
    <w:rsid w:val="003F389F"/>
    <w:rsid w:val="003F39E9"/>
    <w:rsid w:val="003F484D"/>
    <w:rsid w:val="003F4933"/>
    <w:rsid w:val="003F4977"/>
    <w:rsid w:val="003F4A21"/>
    <w:rsid w:val="003F4B14"/>
    <w:rsid w:val="003F4C7D"/>
    <w:rsid w:val="003F4E1C"/>
    <w:rsid w:val="003F4E50"/>
    <w:rsid w:val="003F536B"/>
    <w:rsid w:val="003F560A"/>
    <w:rsid w:val="003F573F"/>
    <w:rsid w:val="003F586D"/>
    <w:rsid w:val="003F5BD5"/>
    <w:rsid w:val="003F61FE"/>
    <w:rsid w:val="003F62B4"/>
    <w:rsid w:val="003F643A"/>
    <w:rsid w:val="003F6655"/>
    <w:rsid w:val="003F682D"/>
    <w:rsid w:val="003F6853"/>
    <w:rsid w:val="003F68FC"/>
    <w:rsid w:val="003F6930"/>
    <w:rsid w:val="003F697D"/>
    <w:rsid w:val="003F6A55"/>
    <w:rsid w:val="003F6D2A"/>
    <w:rsid w:val="003F6DEB"/>
    <w:rsid w:val="003F6E0E"/>
    <w:rsid w:val="003F6E19"/>
    <w:rsid w:val="003F7286"/>
    <w:rsid w:val="003F73A0"/>
    <w:rsid w:val="003F74FE"/>
    <w:rsid w:val="003F75DD"/>
    <w:rsid w:val="003F7908"/>
    <w:rsid w:val="003F7A7C"/>
    <w:rsid w:val="003F7DFF"/>
    <w:rsid w:val="003F7E80"/>
    <w:rsid w:val="00400046"/>
    <w:rsid w:val="00400075"/>
    <w:rsid w:val="0040015E"/>
    <w:rsid w:val="00400427"/>
    <w:rsid w:val="00400615"/>
    <w:rsid w:val="004008F3"/>
    <w:rsid w:val="00400D86"/>
    <w:rsid w:val="00400E74"/>
    <w:rsid w:val="00400F31"/>
    <w:rsid w:val="004010EF"/>
    <w:rsid w:val="0040128A"/>
    <w:rsid w:val="00401561"/>
    <w:rsid w:val="004017A9"/>
    <w:rsid w:val="004017C6"/>
    <w:rsid w:val="004017C7"/>
    <w:rsid w:val="00401C71"/>
    <w:rsid w:val="00401C7A"/>
    <w:rsid w:val="004021B5"/>
    <w:rsid w:val="0040235F"/>
    <w:rsid w:val="004024AB"/>
    <w:rsid w:val="00402B5E"/>
    <w:rsid w:val="00402DC4"/>
    <w:rsid w:val="00402F2C"/>
    <w:rsid w:val="0040303D"/>
    <w:rsid w:val="00403601"/>
    <w:rsid w:val="0040379F"/>
    <w:rsid w:val="00403805"/>
    <w:rsid w:val="00403886"/>
    <w:rsid w:val="00403CE7"/>
    <w:rsid w:val="00403D9C"/>
    <w:rsid w:val="00403F25"/>
    <w:rsid w:val="00404011"/>
    <w:rsid w:val="00404067"/>
    <w:rsid w:val="00404514"/>
    <w:rsid w:val="00404849"/>
    <w:rsid w:val="0040495B"/>
    <w:rsid w:val="004049CB"/>
    <w:rsid w:val="00404B43"/>
    <w:rsid w:val="00404D4D"/>
    <w:rsid w:val="00404D6D"/>
    <w:rsid w:val="00405158"/>
    <w:rsid w:val="00405475"/>
    <w:rsid w:val="00405596"/>
    <w:rsid w:val="00405898"/>
    <w:rsid w:val="00405A9F"/>
    <w:rsid w:val="00405CFA"/>
    <w:rsid w:val="00405D7C"/>
    <w:rsid w:val="00405D95"/>
    <w:rsid w:val="00405F90"/>
    <w:rsid w:val="00405FFA"/>
    <w:rsid w:val="00406108"/>
    <w:rsid w:val="00406412"/>
    <w:rsid w:val="00406AF6"/>
    <w:rsid w:val="00406BD1"/>
    <w:rsid w:val="00406D4A"/>
    <w:rsid w:val="00406F4B"/>
    <w:rsid w:val="00406F9B"/>
    <w:rsid w:val="00406FBD"/>
    <w:rsid w:val="004073B0"/>
    <w:rsid w:val="00407463"/>
    <w:rsid w:val="0040752E"/>
    <w:rsid w:val="00407612"/>
    <w:rsid w:val="0040766E"/>
    <w:rsid w:val="004077F6"/>
    <w:rsid w:val="00407B49"/>
    <w:rsid w:val="00407DA3"/>
    <w:rsid w:val="0041029D"/>
    <w:rsid w:val="004102A7"/>
    <w:rsid w:val="004103A0"/>
    <w:rsid w:val="00410781"/>
    <w:rsid w:val="00410801"/>
    <w:rsid w:val="004108FB"/>
    <w:rsid w:val="00410DCE"/>
    <w:rsid w:val="00411230"/>
    <w:rsid w:val="004113B8"/>
    <w:rsid w:val="004114EF"/>
    <w:rsid w:val="004116C3"/>
    <w:rsid w:val="004118C9"/>
    <w:rsid w:val="00411AD1"/>
    <w:rsid w:val="004120C5"/>
    <w:rsid w:val="0041249C"/>
    <w:rsid w:val="0041251C"/>
    <w:rsid w:val="00412697"/>
    <w:rsid w:val="004127FB"/>
    <w:rsid w:val="00412D4B"/>
    <w:rsid w:val="00413369"/>
    <w:rsid w:val="004134FE"/>
    <w:rsid w:val="00413569"/>
    <w:rsid w:val="00413DA8"/>
    <w:rsid w:val="00413F76"/>
    <w:rsid w:val="00413FED"/>
    <w:rsid w:val="004145AE"/>
    <w:rsid w:val="00414790"/>
    <w:rsid w:val="004147F4"/>
    <w:rsid w:val="00414BED"/>
    <w:rsid w:val="00414C3F"/>
    <w:rsid w:val="0041517E"/>
    <w:rsid w:val="0041522E"/>
    <w:rsid w:val="00415248"/>
    <w:rsid w:val="0041539C"/>
    <w:rsid w:val="0041577E"/>
    <w:rsid w:val="004157F6"/>
    <w:rsid w:val="004159C8"/>
    <w:rsid w:val="004159D3"/>
    <w:rsid w:val="004159F2"/>
    <w:rsid w:val="00415A14"/>
    <w:rsid w:val="00415A88"/>
    <w:rsid w:val="00415D67"/>
    <w:rsid w:val="00416091"/>
    <w:rsid w:val="0041616C"/>
    <w:rsid w:val="0041634C"/>
    <w:rsid w:val="004165C6"/>
    <w:rsid w:val="00416A66"/>
    <w:rsid w:val="00416CC3"/>
    <w:rsid w:val="00416F3B"/>
    <w:rsid w:val="00417000"/>
    <w:rsid w:val="004170F1"/>
    <w:rsid w:val="004171DB"/>
    <w:rsid w:val="0041740C"/>
    <w:rsid w:val="0041743D"/>
    <w:rsid w:val="004174FC"/>
    <w:rsid w:val="00417678"/>
    <w:rsid w:val="00417B71"/>
    <w:rsid w:val="00417B8B"/>
    <w:rsid w:val="00417BB3"/>
    <w:rsid w:val="00417D10"/>
    <w:rsid w:val="004200EF"/>
    <w:rsid w:val="00420126"/>
    <w:rsid w:val="00420249"/>
    <w:rsid w:val="00420261"/>
    <w:rsid w:val="004203CF"/>
    <w:rsid w:val="00420755"/>
    <w:rsid w:val="004208DC"/>
    <w:rsid w:val="00420A14"/>
    <w:rsid w:val="00420CB7"/>
    <w:rsid w:val="00420CC8"/>
    <w:rsid w:val="00420EF3"/>
    <w:rsid w:val="004213C2"/>
    <w:rsid w:val="004213E8"/>
    <w:rsid w:val="0042156E"/>
    <w:rsid w:val="0042164D"/>
    <w:rsid w:val="004219D3"/>
    <w:rsid w:val="00421B7B"/>
    <w:rsid w:val="004222BF"/>
    <w:rsid w:val="004223C5"/>
    <w:rsid w:val="004224C0"/>
    <w:rsid w:val="0042276E"/>
    <w:rsid w:val="00422A01"/>
    <w:rsid w:val="00422D62"/>
    <w:rsid w:val="00422DB5"/>
    <w:rsid w:val="00422F4A"/>
    <w:rsid w:val="00423074"/>
    <w:rsid w:val="004231F6"/>
    <w:rsid w:val="004232D4"/>
    <w:rsid w:val="00423326"/>
    <w:rsid w:val="004233EB"/>
    <w:rsid w:val="0042370F"/>
    <w:rsid w:val="004237B0"/>
    <w:rsid w:val="0042384C"/>
    <w:rsid w:val="00423B20"/>
    <w:rsid w:val="004241DA"/>
    <w:rsid w:val="00424844"/>
    <w:rsid w:val="00424ADE"/>
    <w:rsid w:val="00424B2F"/>
    <w:rsid w:val="00424D43"/>
    <w:rsid w:val="00424E0A"/>
    <w:rsid w:val="00424E24"/>
    <w:rsid w:val="00424E58"/>
    <w:rsid w:val="00424E85"/>
    <w:rsid w:val="004250B0"/>
    <w:rsid w:val="004251F8"/>
    <w:rsid w:val="004253B1"/>
    <w:rsid w:val="00425587"/>
    <w:rsid w:val="004258E3"/>
    <w:rsid w:val="00425C97"/>
    <w:rsid w:val="00425DBC"/>
    <w:rsid w:val="00425FFD"/>
    <w:rsid w:val="00426237"/>
    <w:rsid w:val="004262F8"/>
    <w:rsid w:val="00426442"/>
    <w:rsid w:val="0042654A"/>
    <w:rsid w:val="00426727"/>
    <w:rsid w:val="004269C4"/>
    <w:rsid w:val="00426A19"/>
    <w:rsid w:val="00426A93"/>
    <w:rsid w:val="00426ADD"/>
    <w:rsid w:val="00426DFA"/>
    <w:rsid w:val="00426E95"/>
    <w:rsid w:val="0042702F"/>
    <w:rsid w:val="004272ED"/>
    <w:rsid w:val="0042745C"/>
    <w:rsid w:val="004276E3"/>
    <w:rsid w:val="00427AF2"/>
    <w:rsid w:val="00427B9D"/>
    <w:rsid w:val="00427BFB"/>
    <w:rsid w:val="00427E67"/>
    <w:rsid w:val="00427FF1"/>
    <w:rsid w:val="004300D6"/>
    <w:rsid w:val="00430178"/>
    <w:rsid w:val="0043042C"/>
    <w:rsid w:val="0043045D"/>
    <w:rsid w:val="0043045E"/>
    <w:rsid w:val="00430495"/>
    <w:rsid w:val="0043049C"/>
    <w:rsid w:val="004304D1"/>
    <w:rsid w:val="004305D1"/>
    <w:rsid w:val="0043063B"/>
    <w:rsid w:val="00430733"/>
    <w:rsid w:val="0043074D"/>
    <w:rsid w:val="004309AE"/>
    <w:rsid w:val="00430C24"/>
    <w:rsid w:val="00430CCB"/>
    <w:rsid w:val="00430D20"/>
    <w:rsid w:val="00430D65"/>
    <w:rsid w:val="00430DE3"/>
    <w:rsid w:val="00431149"/>
    <w:rsid w:val="0043189C"/>
    <w:rsid w:val="004318FF"/>
    <w:rsid w:val="00431C63"/>
    <w:rsid w:val="00431CB1"/>
    <w:rsid w:val="00431DB5"/>
    <w:rsid w:val="0043207F"/>
    <w:rsid w:val="00432083"/>
    <w:rsid w:val="004320A0"/>
    <w:rsid w:val="00432150"/>
    <w:rsid w:val="00432449"/>
    <w:rsid w:val="0043270B"/>
    <w:rsid w:val="00432780"/>
    <w:rsid w:val="004327D0"/>
    <w:rsid w:val="00432904"/>
    <w:rsid w:val="00432DD8"/>
    <w:rsid w:val="00432F8F"/>
    <w:rsid w:val="00432F9E"/>
    <w:rsid w:val="00432FA5"/>
    <w:rsid w:val="00433065"/>
    <w:rsid w:val="00433106"/>
    <w:rsid w:val="0043359F"/>
    <w:rsid w:val="0043365F"/>
    <w:rsid w:val="004336CF"/>
    <w:rsid w:val="00433A54"/>
    <w:rsid w:val="00433B40"/>
    <w:rsid w:val="00433D8A"/>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A5"/>
    <w:rsid w:val="00435CCF"/>
    <w:rsid w:val="00435F8E"/>
    <w:rsid w:val="0043614E"/>
    <w:rsid w:val="0043625A"/>
    <w:rsid w:val="00436696"/>
    <w:rsid w:val="004366E4"/>
    <w:rsid w:val="00436949"/>
    <w:rsid w:val="004369EC"/>
    <w:rsid w:val="00436A16"/>
    <w:rsid w:val="00436A3B"/>
    <w:rsid w:val="00436D7C"/>
    <w:rsid w:val="00436F3D"/>
    <w:rsid w:val="00437085"/>
    <w:rsid w:val="004371AB"/>
    <w:rsid w:val="00437563"/>
    <w:rsid w:val="00437662"/>
    <w:rsid w:val="00437895"/>
    <w:rsid w:val="00437E77"/>
    <w:rsid w:val="00440187"/>
    <w:rsid w:val="004402A7"/>
    <w:rsid w:val="0044035D"/>
    <w:rsid w:val="00440850"/>
    <w:rsid w:val="00440851"/>
    <w:rsid w:val="00440EA5"/>
    <w:rsid w:val="00440EAD"/>
    <w:rsid w:val="0044142F"/>
    <w:rsid w:val="00441584"/>
    <w:rsid w:val="0044180D"/>
    <w:rsid w:val="00441BFC"/>
    <w:rsid w:val="004423E3"/>
    <w:rsid w:val="004425C2"/>
    <w:rsid w:val="004426FE"/>
    <w:rsid w:val="00442824"/>
    <w:rsid w:val="00442A03"/>
    <w:rsid w:val="00442FFB"/>
    <w:rsid w:val="004430FD"/>
    <w:rsid w:val="00443586"/>
    <w:rsid w:val="004435E2"/>
    <w:rsid w:val="0044362B"/>
    <w:rsid w:val="00443787"/>
    <w:rsid w:val="004439AB"/>
    <w:rsid w:val="00443A73"/>
    <w:rsid w:val="00443BC8"/>
    <w:rsid w:val="00443C38"/>
    <w:rsid w:val="0044420C"/>
    <w:rsid w:val="004442A7"/>
    <w:rsid w:val="00444697"/>
    <w:rsid w:val="00444783"/>
    <w:rsid w:val="00444901"/>
    <w:rsid w:val="00444934"/>
    <w:rsid w:val="00444D11"/>
    <w:rsid w:val="00444D7C"/>
    <w:rsid w:val="00444D8B"/>
    <w:rsid w:val="00444E10"/>
    <w:rsid w:val="00444F5E"/>
    <w:rsid w:val="004452F8"/>
    <w:rsid w:val="00445513"/>
    <w:rsid w:val="00445625"/>
    <w:rsid w:val="00445907"/>
    <w:rsid w:val="00445946"/>
    <w:rsid w:val="00445CFF"/>
    <w:rsid w:val="00445EAA"/>
    <w:rsid w:val="00446126"/>
    <w:rsid w:val="004462AF"/>
    <w:rsid w:val="00446424"/>
    <w:rsid w:val="0044662A"/>
    <w:rsid w:val="00446D74"/>
    <w:rsid w:val="00446FBC"/>
    <w:rsid w:val="004474AB"/>
    <w:rsid w:val="004474CC"/>
    <w:rsid w:val="0044759B"/>
    <w:rsid w:val="0044777E"/>
    <w:rsid w:val="004478FA"/>
    <w:rsid w:val="00447A7C"/>
    <w:rsid w:val="00447AE0"/>
    <w:rsid w:val="00447C86"/>
    <w:rsid w:val="0045009C"/>
    <w:rsid w:val="004500A9"/>
    <w:rsid w:val="00450532"/>
    <w:rsid w:val="0045061F"/>
    <w:rsid w:val="00450669"/>
    <w:rsid w:val="00450778"/>
    <w:rsid w:val="00450D3B"/>
    <w:rsid w:val="00451585"/>
    <w:rsid w:val="0045169D"/>
    <w:rsid w:val="004518D5"/>
    <w:rsid w:val="004519E9"/>
    <w:rsid w:val="00451A82"/>
    <w:rsid w:val="00451B06"/>
    <w:rsid w:val="00451BEB"/>
    <w:rsid w:val="004520FE"/>
    <w:rsid w:val="0045224A"/>
    <w:rsid w:val="0045237D"/>
    <w:rsid w:val="004525A7"/>
    <w:rsid w:val="0045268D"/>
    <w:rsid w:val="004526BF"/>
    <w:rsid w:val="004527C0"/>
    <w:rsid w:val="004529E9"/>
    <w:rsid w:val="00453116"/>
    <w:rsid w:val="0045321E"/>
    <w:rsid w:val="00453871"/>
    <w:rsid w:val="0045388F"/>
    <w:rsid w:val="00453A90"/>
    <w:rsid w:val="00453DEF"/>
    <w:rsid w:val="004540AC"/>
    <w:rsid w:val="0045424F"/>
    <w:rsid w:val="004543E4"/>
    <w:rsid w:val="0045458A"/>
    <w:rsid w:val="004548E5"/>
    <w:rsid w:val="00454ACD"/>
    <w:rsid w:val="00454E3A"/>
    <w:rsid w:val="00454F08"/>
    <w:rsid w:val="00454F85"/>
    <w:rsid w:val="00455105"/>
    <w:rsid w:val="00455270"/>
    <w:rsid w:val="0045587F"/>
    <w:rsid w:val="004558B8"/>
    <w:rsid w:val="004559C2"/>
    <w:rsid w:val="00455AD9"/>
    <w:rsid w:val="00455BBE"/>
    <w:rsid w:val="00455C78"/>
    <w:rsid w:val="00455CCE"/>
    <w:rsid w:val="00455CED"/>
    <w:rsid w:val="00455E20"/>
    <w:rsid w:val="004560A1"/>
    <w:rsid w:val="00456114"/>
    <w:rsid w:val="004561E6"/>
    <w:rsid w:val="0045623E"/>
    <w:rsid w:val="00456466"/>
    <w:rsid w:val="004566E4"/>
    <w:rsid w:val="00456971"/>
    <w:rsid w:val="00456AC7"/>
    <w:rsid w:val="004570BF"/>
    <w:rsid w:val="004571CB"/>
    <w:rsid w:val="0045742D"/>
    <w:rsid w:val="00457518"/>
    <w:rsid w:val="004577E9"/>
    <w:rsid w:val="00457C5E"/>
    <w:rsid w:val="00457E0C"/>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3CD"/>
    <w:rsid w:val="004614A1"/>
    <w:rsid w:val="0046164D"/>
    <w:rsid w:val="004616E5"/>
    <w:rsid w:val="004616FF"/>
    <w:rsid w:val="00461783"/>
    <w:rsid w:val="00461914"/>
    <w:rsid w:val="0046194F"/>
    <w:rsid w:val="00461C00"/>
    <w:rsid w:val="00462012"/>
    <w:rsid w:val="004622A1"/>
    <w:rsid w:val="004622D0"/>
    <w:rsid w:val="00462317"/>
    <w:rsid w:val="00462420"/>
    <w:rsid w:val="0046260A"/>
    <w:rsid w:val="00462B09"/>
    <w:rsid w:val="00462B31"/>
    <w:rsid w:val="00462BA8"/>
    <w:rsid w:val="004631AF"/>
    <w:rsid w:val="00463337"/>
    <w:rsid w:val="00463448"/>
    <w:rsid w:val="00463534"/>
    <w:rsid w:val="0046360A"/>
    <w:rsid w:val="004636FA"/>
    <w:rsid w:val="004637D9"/>
    <w:rsid w:val="004639B6"/>
    <w:rsid w:val="00463BA4"/>
    <w:rsid w:val="0046400B"/>
    <w:rsid w:val="004641A0"/>
    <w:rsid w:val="004641E2"/>
    <w:rsid w:val="00464207"/>
    <w:rsid w:val="0046434B"/>
    <w:rsid w:val="00464942"/>
    <w:rsid w:val="00464A82"/>
    <w:rsid w:val="00464C55"/>
    <w:rsid w:val="00464C68"/>
    <w:rsid w:val="00464EE0"/>
    <w:rsid w:val="00465180"/>
    <w:rsid w:val="00465235"/>
    <w:rsid w:val="00465467"/>
    <w:rsid w:val="00465573"/>
    <w:rsid w:val="00465914"/>
    <w:rsid w:val="00465EB3"/>
    <w:rsid w:val="004663D3"/>
    <w:rsid w:val="00466638"/>
    <w:rsid w:val="0046665D"/>
    <w:rsid w:val="00466A43"/>
    <w:rsid w:val="00466E99"/>
    <w:rsid w:val="00466FCE"/>
    <w:rsid w:val="004670AB"/>
    <w:rsid w:val="0046747E"/>
    <w:rsid w:val="00467852"/>
    <w:rsid w:val="00467887"/>
    <w:rsid w:val="00467DAB"/>
    <w:rsid w:val="00470389"/>
    <w:rsid w:val="0047041E"/>
    <w:rsid w:val="00470628"/>
    <w:rsid w:val="00470750"/>
    <w:rsid w:val="00470796"/>
    <w:rsid w:val="00470893"/>
    <w:rsid w:val="00470B58"/>
    <w:rsid w:val="00470B9B"/>
    <w:rsid w:val="00470CFE"/>
    <w:rsid w:val="00470FD0"/>
    <w:rsid w:val="004711C0"/>
    <w:rsid w:val="0047142C"/>
    <w:rsid w:val="0047160F"/>
    <w:rsid w:val="0047162F"/>
    <w:rsid w:val="0047166D"/>
    <w:rsid w:val="00471856"/>
    <w:rsid w:val="00471872"/>
    <w:rsid w:val="00471AE7"/>
    <w:rsid w:val="00471DB0"/>
    <w:rsid w:val="00471F03"/>
    <w:rsid w:val="00471FAB"/>
    <w:rsid w:val="00472005"/>
    <w:rsid w:val="004720F3"/>
    <w:rsid w:val="00472264"/>
    <w:rsid w:val="004723BD"/>
    <w:rsid w:val="004723F7"/>
    <w:rsid w:val="0047253B"/>
    <w:rsid w:val="00472A7E"/>
    <w:rsid w:val="00472ACB"/>
    <w:rsid w:val="00472BF4"/>
    <w:rsid w:val="0047320D"/>
    <w:rsid w:val="004735E8"/>
    <w:rsid w:val="004737D3"/>
    <w:rsid w:val="0047392B"/>
    <w:rsid w:val="00473A67"/>
    <w:rsid w:val="00473BED"/>
    <w:rsid w:val="00473D24"/>
    <w:rsid w:val="00473EB0"/>
    <w:rsid w:val="00473F5F"/>
    <w:rsid w:val="0047410D"/>
    <w:rsid w:val="00474420"/>
    <w:rsid w:val="0047443D"/>
    <w:rsid w:val="0047475B"/>
    <w:rsid w:val="00474984"/>
    <w:rsid w:val="00474ACE"/>
    <w:rsid w:val="00475226"/>
    <w:rsid w:val="00475260"/>
    <w:rsid w:val="0047539C"/>
    <w:rsid w:val="004753D8"/>
    <w:rsid w:val="004755D5"/>
    <w:rsid w:val="00475674"/>
    <w:rsid w:val="00475BC8"/>
    <w:rsid w:val="00475D13"/>
    <w:rsid w:val="00475E50"/>
    <w:rsid w:val="00475E54"/>
    <w:rsid w:val="00475F90"/>
    <w:rsid w:val="00476092"/>
    <w:rsid w:val="00476549"/>
    <w:rsid w:val="004768F3"/>
    <w:rsid w:val="004769BF"/>
    <w:rsid w:val="004769D4"/>
    <w:rsid w:val="00476D14"/>
    <w:rsid w:val="00476D8B"/>
    <w:rsid w:val="00476E98"/>
    <w:rsid w:val="00476EAE"/>
    <w:rsid w:val="00476FBF"/>
    <w:rsid w:val="00476FE3"/>
    <w:rsid w:val="004772E1"/>
    <w:rsid w:val="004774BE"/>
    <w:rsid w:val="004774C5"/>
    <w:rsid w:val="004775ED"/>
    <w:rsid w:val="004778C0"/>
    <w:rsid w:val="00477B60"/>
    <w:rsid w:val="0048004F"/>
    <w:rsid w:val="004800C0"/>
    <w:rsid w:val="00480328"/>
    <w:rsid w:val="0048033A"/>
    <w:rsid w:val="0048041B"/>
    <w:rsid w:val="00480959"/>
    <w:rsid w:val="0048095B"/>
    <w:rsid w:val="00480B03"/>
    <w:rsid w:val="00480BAB"/>
    <w:rsid w:val="00480C70"/>
    <w:rsid w:val="00480CBC"/>
    <w:rsid w:val="00480CC5"/>
    <w:rsid w:val="00480D07"/>
    <w:rsid w:val="004810EC"/>
    <w:rsid w:val="0048129B"/>
    <w:rsid w:val="00481594"/>
    <w:rsid w:val="00481596"/>
    <w:rsid w:val="00481607"/>
    <w:rsid w:val="00481611"/>
    <w:rsid w:val="004818C9"/>
    <w:rsid w:val="004818FF"/>
    <w:rsid w:val="00481AF0"/>
    <w:rsid w:val="00481B82"/>
    <w:rsid w:val="0048215F"/>
    <w:rsid w:val="00482389"/>
    <w:rsid w:val="004826B1"/>
    <w:rsid w:val="004828E6"/>
    <w:rsid w:val="00482943"/>
    <w:rsid w:val="00482ADC"/>
    <w:rsid w:val="00482C93"/>
    <w:rsid w:val="00482F79"/>
    <w:rsid w:val="0048336B"/>
    <w:rsid w:val="004834FE"/>
    <w:rsid w:val="0048384B"/>
    <w:rsid w:val="00483A12"/>
    <w:rsid w:val="00483D11"/>
    <w:rsid w:val="00483D20"/>
    <w:rsid w:val="0048405B"/>
    <w:rsid w:val="0048406D"/>
    <w:rsid w:val="00484146"/>
    <w:rsid w:val="0048422B"/>
    <w:rsid w:val="004847BA"/>
    <w:rsid w:val="004847DF"/>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561"/>
    <w:rsid w:val="004869B5"/>
    <w:rsid w:val="004869B9"/>
    <w:rsid w:val="004869DF"/>
    <w:rsid w:val="004869ED"/>
    <w:rsid w:val="00486A2F"/>
    <w:rsid w:val="00486CD4"/>
    <w:rsid w:val="00486D6B"/>
    <w:rsid w:val="00487100"/>
    <w:rsid w:val="00487117"/>
    <w:rsid w:val="004871C2"/>
    <w:rsid w:val="004877A6"/>
    <w:rsid w:val="00487866"/>
    <w:rsid w:val="00487CC8"/>
    <w:rsid w:val="00487F28"/>
    <w:rsid w:val="00490185"/>
    <w:rsid w:val="0049041D"/>
    <w:rsid w:val="00490532"/>
    <w:rsid w:val="004905AC"/>
    <w:rsid w:val="00490648"/>
    <w:rsid w:val="00490649"/>
    <w:rsid w:val="004906C5"/>
    <w:rsid w:val="00490726"/>
    <w:rsid w:val="0049093B"/>
    <w:rsid w:val="00490BDE"/>
    <w:rsid w:val="00490E84"/>
    <w:rsid w:val="00490E94"/>
    <w:rsid w:val="00490EBE"/>
    <w:rsid w:val="00490EE3"/>
    <w:rsid w:val="00491294"/>
    <w:rsid w:val="0049143D"/>
    <w:rsid w:val="004917C1"/>
    <w:rsid w:val="004918A0"/>
    <w:rsid w:val="00491BEC"/>
    <w:rsid w:val="00491C03"/>
    <w:rsid w:val="00491D13"/>
    <w:rsid w:val="00491D59"/>
    <w:rsid w:val="00491FE8"/>
    <w:rsid w:val="004924E5"/>
    <w:rsid w:val="00492597"/>
    <w:rsid w:val="00492619"/>
    <w:rsid w:val="00492628"/>
    <w:rsid w:val="004927F3"/>
    <w:rsid w:val="00492B2A"/>
    <w:rsid w:val="00492BB0"/>
    <w:rsid w:val="00492BF2"/>
    <w:rsid w:val="00492C6E"/>
    <w:rsid w:val="00492F52"/>
    <w:rsid w:val="0049349F"/>
    <w:rsid w:val="004934D2"/>
    <w:rsid w:val="004935A4"/>
    <w:rsid w:val="004936BD"/>
    <w:rsid w:val="004938AA"/>
    <w:rsid w:val="00493ADE"/>
    <w:rsid w:val="00493C34"/>
    <w:rsid w:val="00493D08"/>
    <w:rsid w:val="00493E2E"/>
    <w:rsid w:val="004944EB"/>
    <w:rsid w:val="004949D8"/>
    <w:rsid w:val="00494A7B"/>
    <w:rsid w:val="00494CB2"/>
    <w:rsid w:val="00494E75"/>
    <w:rsid w:val="0049501D"/>
    <w:rsid w:val="00495071"/>
    <w:rsid w:val="0049511A"/>
    <w:rsid w:val="004953F2"/>
    <w:rsid w:val="0049552C"/>
    <w:rsid w:val="00495AB7"/>
    <w:rsid w:val="0049608E"/>
    <w:rsid w:val="004961DB"/>
    <w:rsid w:val="0049653E"/>
    <w:rsid w:val="004965BE"/>
    <w:rsid w:val="00496804"/>
    <w:rsid w:val="00496911"/>
    <w:rsid w:val="0049699A"/>
    <w:rsid w:val="00496BEF"/>
    <w:rsid w:val="00496D78"/>
    <w:rsid w:val="00496DC2"/>
    <w:rsid w:val="00496E38"/>
    <w:rsid w:val="00496FF0"/>
    <w:rsid w:val="00497567"/>
    <w:rsid w:val="004975DB"/>
    <w:rsid w:val="004976CC"/>
    <w:rsid w:val="00497C03"/>
    <w:rsid w:val="004A0155"/>
    <w:rsid w:val="004A01E1"/>
    <w:rsid w:val="004A01EE"/>
    <w:rsid w:val="004A021E"/>
    <w:rsid w:val="004A0449"/>
    <w:rsid w:val="004A056E"/>
    <w:rsid w:val="004A0617"/>
    <w:rsid w:val="004A06A9"/>
    <w:rsid w:val="004A06EE"/>
    <w:rsid w:val="004A09E8"/>
    <w:rsid w:val="004A0D01"/>
    <w:rsid w:val="004A0E00"/>
    <w:rsid w:val="004A0F70"/>
    <w:rsid w:val="004A11A9"/>
    <w:rsid w:val="004A12D7"/>
    <w:rsid w:val="004A15F7"/>
    <w:rsid w:val="004A1600"/>
    <w:rsid w:val="004A1AE5"/>
    <w:rsid w:val="004A1DAA"/>
    <w:rsid w:val="004A1FFF"/>
    <w:rsid w:val="004A201F"/>
    <w:rsid w:val="004A2029"/>
    <w:rsid w:val="004A23B8"/>
    <w:rsid w:val="004A23C0"/>
    <w:rsid w:val="004A2588"/>
    <w:rsid w:val="004A28D4"/>
    <w:rsid w:val="004A2908"/>
    <w:rsid w:val="004A2A24"/>
    <w:rsid w:val="004A2BE1"/>
    <w:rsid w:val="004A2E44"/>
    <w:rsid w:val="004A328E"/>
    <w:rsid w:val="004A32C1"/>
    <w:rsid w:val="004A366E"/>
    <w:rsid w:val="004A36C0"/>
    <w:rsid w:val="004A38DD"/>
    <w:rsid w:val="004A39DC"/>
    <w:rsid w:val="004A3A61"/>
    <w:rsid w:val="004A3AA3"/>
    <w:rsid w:val="004A3CAA"/>
    <w:rsid w:val="004A3CB9"/>
    <w:rsid w:val="004A3DDE"/>
    <w:rsid w:val="004A3EAF"/>
    <w:rsid w:val="004A3F73"/>
    <w:rsid w:val="004A4256"/>
    <w:rsid w:val="004A43A8"/>
    <w:rsid w:val="004A4499"/>
    <w:rsid w:val="004A44DE"/>
    <w:rsid w:val="004A4614"/>
    <w:rsid w:val="004A4625"/>
    <w:rsid w:val="004A4743"/>
    <w:rsid w:val="004A47D5"/>
    <w:rsid w:val="004A48A4"/>
    <w:rsid w:val="004A4900"/>
    <w:rsid w:val="004A49D6"/>
    <w:rsid w:val="004A4D38"/>
    <w:rsid w:val="004A4D99"/>
    <w:rsid w:val="004A4E7E"/>
    <w:rsid w:val="004A4E95"/>
    <w:rsid w:val="004A4EB4"/>
    <w:rsid w:val="004A5071"/>
    <w:rsid w:val="004A51FA"/>
    <w:rsid w:val="004A5270"/>
    <w:rsid w:val="004A54DA"/>
    <w:rsid w:val="004A550D"/>
    <w:rsid w:val="004A57FC"/>
    <w:rsid w:val="004A58B3"/>
    <w:rsid w:val="004A5942"/>
    <w:rsid w:val="004A5965"/>
    <w:rsid w:val="004A5D36"/>
    <w:rsid w:val="004A68C4"/>
    <w:rsid w:val="004A6E52"/>
    <w:rsid w:val="004A705C"/>
    <w:rsid w:val="004A7172"/>
    <w:rsid w:val="004A7276"/>
    <w:rsid w:val="004A746B"/>
    <w:rsid w:val="004A770C"/>
    <w:rsid w:val="004A793C"/>
    <w:rsid w:val="004A796F"/>
    <w:rsid w:val="004A799C"/>
    <w:rsid w:val="004A7ADB"/>
    <w:rsid w:val="004A7B3C"/>
    <w:rsid w:val="004A7C22"/>
    <w:rsid w:val="004A7CB6"/>
    <w:rsid w:val="004A7EE7"/>
    <w:rsid w:val="004A7EF7"/>
    <w:rsid w:val="004A7FB0"/>
    <w:rsid w:val="004B03F0"/>
    <w:rsid w:val="004B041F"/>
    <w:rsid w:val="004B053E"/>
    <w:rsid w:val="004B0600"/>
    <w:rsid w:val="004B0706"/>
    <w:rsid w:val="004B0780"/>
    <w:rsid w:val="004B0787"/>
    <w:rsid w:val="004B0BD5"/>
    <w:rsid w:val="004B0F6E"/>
    <w:rsid w:val="004B11F3"/>
    <w:rsid w:val="004B1313"/>
    <w:rsid w:val="004B169E"/>
    <w:rsid w:val="004B17BC"/>
    <w:rsid w:val="004B1956"/>
    <w:rsid w:val="004B19BB"/>
    <w:rsid w:val="004B1A1F"/>
    <w:rsid w:val="004B1B93"/>
    <w:rsid w:val="004B1C42"/>
    <w:rsid w:val="004B1C5D"/>
    <w:rsid w:val="004B1F6E"/>
    <w:rsid w:val="004B22A8"/>
    <w:rsid w:val="004B2450"/>
    <w:rsid w:val="004B24DB"/>
    <w:rsid w:val="004B269E"/>
    <w:rsid w:val="004B2700"/>
    <w:rsid w:val="004B296D"/>
    <w:rsid w:val="004B2B31"/>
    <w:rsid w:val="004B2C33"/>
    <w:rsid w:val="004B2CDB"/>
    <w:rsid w:val="004B2D10"/>
    <w:rsid w:val="004B2DE8"/>
    <w:rsid w:val="004B2DEC"/>
    <w:rsid w:val="004B2F6E"/>
    <w:rsid w:val="004B3107"/>
    <w:rsid w:val="004B3395"/>
    <w:rsid w:val="004B3A5B"/>
    <w:rsid w:val="004B3C3F"/>
    <w:rsid w:val="004B3E6C"/>
    <w:rsid w:val="004B42FF"/>
    <w:rsid w:val="004B45A2"/>
    <w:rsid w:val="004B463C"/>
    <w:rsid w:val="004B46C3"/>
    <w:rsid w:val="004B4759"/>
    <w:rsid w:val="004B4789"/>
    <w:rsid w:val="004B4A0F"/>
    <w:rsid w:val="004B4F6B"/>
    <w:rsid w:val="004B50E0"/>
    <w:rsid w:val="004B5101"/>
    <w:rsid w:val="004B5329"/>
    <w:rsid w:val="004B5362"/>
    <w:rsid w:val="004B55D3"/>
    <w:rsid w:val="004B55EC"/>
    <w:rsid w:val="004B59ED"/>
    <w:rsid w:val="004B5DEC"/>
    <w:rsid w:val="004B6037"/>
    <w:rsid w:val="004B6208"/>
    <w:rsid w:val="004B6301"/>
    <w:rsid w:val="004B67B4"/>
    <w:rsid w:val="004B6866"/>
    <w:rsid w:val="004B6D8B"/>
    <w:rsid w:val="004B6FFB"/>
    <w:rsid w:val="004B711C"/>
    <w:rsid w:val="004B725D"/>
    <w:rsid w:val="004B7311"/>
    <w:rsid w:val="004B759F"/>
    <w:rsid w:val="004B7613"/>
    <w:rsid w:val="004B78B9"/>
    <w:rsid w:val="004B795F"/>
    <w:rsid w:val="004B7BA5"/>
    <w:rsid w:val="004B7E04"/>
    <w:rsid w:val="004B7FB3"/>
    <w:rsid w:val="004C0346"/>
    <w:rsid w:val="004C037B"/>
    <w:rsid w:val="004C08A0"/>
    <w:rsid w:val="004C0A5B"/>
    <w:rsid w:val="004C0AF3"/>
    <w:rsid w:val="004C0B5B"/>
    <w:rsid w:val="004C0B9A"/>
    <w:rsid w:val="004C0C5C"/>
    <w:rsid w:val="004C0F99"/>
    <w:rsid w:val="004C1027"/>
    <w:rsid w:val="004C122B"/>
    <w:rsid w:val="004C130D"/>
    <w:rsid w:val="004C1624"/>
    <w:rsid w:val="004C174C"/>
    <w:rsid w:val="004C19E4"/>
    <w:rsid w:val="004C1F98"/>
    <w:rsid w:val="004C2138"/>
    <w:rsid w:val="004C221B"/>
    <w:rsid w:val="004C2371"/>
    <w:rsid w:val="004C2A1D"/>
    <w:rsid w:val="004C2E0E"/>
    <w:rsid w:val="004C2E66"/>
    <w:rsid w:val="004C2F01"/>
    <w:rsid w:val="004C3072"/>
    <w:rsid w:val="004C31C8"/>
    <w:rsid w:val="004C32A4"/>
    <w:rsid w:val="004C32E2"/>
    <w:rsid w:val="004C3472"/>
    <w:rsid w:val="004C34E8"/>
    <w:rsid w:val="004C35E5"/>
    <w:rsid w:val="004C3707"/>
    <w:rsid w:val="004C3AD0"/>
    <w:rsid w:val="004C3AD1"/>
    <w:rsid w:val="004C3C51"/>
    <w:rsid w:val="004C4265"/>
    <w:rsid w:val="004C47FE"/>
    <w:rsid w:val="004C4BCE"/>
    <w:rsid w:val="004C4BF3"/>
    <w:rsid w:val="004C4CA6"/>
    <w:rsid w:val="004C4CB1"/>
    <w:rsid w:val="004C4DA0"/>
    <w:rsid w:val="004C4EC6"/>
    <w:rsid w:val="004C4F33"/>
    <w:rsid w:val="004C521E"/>
    <w:rsid w:val="004C5283"/>
    <w:rsid w:val="004C560E"/>
    <w:rsid w:val="004C566C"/>
    <w:rsid w:val="004C5C44"/>
    <w:rsid w:val="004C5EF0"/>
    <w:rsid w:val="004C5F64"/>
    <w:rsid w:val="004C5FD0"/>
    <w:rsid w:val="004C6280"/>
    <w:rsid w:val="004C63CA"/>
    <w:rsid w:val="004C63D6"/>
    <w:rsid w:val="004C65A9"/>
    <w:rsid w:val="004C660B"/>
    <w:rsid w:val="004C6812"/>
    <w:rsid w:val="004C6EF1"/>
    <w:rsid w:val="004C728F"/>
    <w:rsid w:val="004C730E"/>
    <w:rsid w:val="004C7739"/>
    <w:rsid w:val="004C794D"/>
    <w:rsid w:val="004C7BDF"/>
    <w:rsid w:val="004C7CC1"/>
    <w:rsid w:val="004C7EBE"/>
    <w:rsid w:val="004D020B"/>
    <w:rsid w:val="004D03DE"/>
    <w:rsid w:val="004D04AD"/>
    <w:rsid w:val="004D04B2"/>
    <w:rsid w:val="004D0846"/>
    <w:rsid w:val="004D0863"/>
    <w:rsid w:val="004D0BCD"/>
    <w:rsid w:val="004D0C48"/>
    <w:rsid w:val="004D0E42"/>
    <w:rsid w:val="004D0E49"/>
    <w:rsid w:val="004D0F4C"/>
    <w:rsid w:val="004D0FA5"/>
    <w:rsid w:val="004D1059"/>
    <w:rsid w:val="004D13B0"/>
    <w:rsid w:val="004D17E6"/>
    <w:rsid w:val="004D1A33"/>
    <w:rsid w:val="004D1BA1"/>
    <w:rsid w:val="004D1C35"/>
    <w:rsid w:val="004D1D64"/>
    <w:rsid w:val="004D1DBB"/>
    <w:rsid w:val="004D201D"/>
    <w:rsid w:val="004D236D"/>
    <w:rsid w:val="004D2474"/>
    <w:rsid w:val="004D27C4"/>
    <w:rsid w:val="004D27EA"/>
    <w:rsid w:val="004D2A02"/>
    <w:rsid w:val="004D2AE1"/>
    <w:rsid w:val="004D2B41"/>
    <w:rsid w:val="004D2BB4"/>
    <w:rsid w:val="004D2CC3"/>
    <w:rsid w:val="004D2D7F"/>
    <w:rsid w:val="004D2E57"/>
    <w:rsid w:val="004D30AD"/>
    <w:rsid w:val="004D31AD"/>
    <w:rsid w:val="004D3251"/>
    <w:rsid w:val="004D3403"/>
    <w:rsid w:val="004D38C5"/>
    <w:rsid w:val="004D39CA"/>
    <w:rsid w:val="004D3D8A"/>
    <w:rsid w:val="004D3EBB"/>
    <w:rsid w:val="004D3FE2"/>
    <w:rsid w:val="004D3FF9"/>
    <w:rsid w:val="004D40D5"/>
    <w:rsid w:val="004D44FB"/>
    <w:rsid w:val="004D4846"/>
    <w:rsid w:val="004D4968"/>
    <w:rsid w:val="004D49C9"/>
    <w:rsid w:val="004D4A8A"/>
    <w:rsid w:val="004D4ABF"/>
    <w:rsid w:val="004D50CC"/>
    <w:rsid w:val="004D57AA"/>
    <w:rsid w:val="004D58D1"/>
    <w:rsid w:val="004D5A00"/>
    <w:rsid w:val="004D5B2C"/>
    <w:rsid w:val="004D5D4E"/>
    <w:rsid w:val="004D5E14"/>
    <w:rsid w:val="004D5F02"/>
    <w:rsid w:val="004D602D"/>
    <w:rsid w:val="004D64A7"/>
    <w:rsid w:val="004D65BA"/>
    <w:rsid w:val="004D65CD"/>
    <w:rsid w:val="004D68AC"/>
    <w:rsid w:val="004D68C0"/>
    <w:rsid w:val="004D6C5D"/>
    <w:rsid w:val="004D70E1"/>
    <w:rsid w:val="004D710C"/>
    <w:rsid w:val="004D7336"/>
    <w:rsid w:val="004D76A4"/>
    <w:rsid w:val="004D76C0"/>
    <w:rsid w:val="004D7879"/>
    <w:rsid w:val="004D7F0D"/>
    <w:rsid w:val="004E0033"/>
    <w:rsid w:val="004E00F1"/>
    <w:rsid w:val="004E03BE"/>
    <w:rsid w:val="004E0546"/>
    <w:rsid w:val="004E071E"/>
    <w:rsid w:val="004E0927"/>
    <w:rsid w:val="004E0CD0"/>
    <w:rsid w:val="004E1260"/>
    <w:rsid w:val="004E1437"/>
    <w:rsid w:val="004E1543"/>
    <w:rsid w:val="004E1BE2"/>
    <w:rsid w:val="004E1CBB"/>
    <w:rsid w:val="004E1D07"/>
    <w:rsid w:val="004E209D"/>
    <w:rsid w:val="004E21D3"/>
    <w:rsid w:val="004E2376"/>
    <w:rsid w:val="004E24E3"/>
    <w:rsid w:val="004E2590"/>
    <w:rsid w:val="004E28BA"/>
    <w:rsid w:val="004E2CDB"/>
    <w:rsid w:val="004E2E1E"/>
    <w:rsid w:val="004E2E2A"/>
    <w:rsid w:val="004E2E33"/>
    <w:rsid w:val="004E2F51"/>
    <w:rsid w:val="004E3579"/>
    <w:rsid w:val="004E3733"/>
    <w:rsid w:val="004E3892"/>
    <w:rsid w:val="004E3B0E"/>
    <w:rsid w:val="004E3F93"/>
    <w:rsid w:val="004E3FD8"/>
    <w:rsid w:val="004E3FF8"/>
    <w:rsid w:val="004E4143"/>
    <w:rsid w:val="004E44A1"/>
    <w:rsid w:val="004E471C"/>
    <w:rsid w:val="004E4948"/>
    <w:rsid w:val="004E4B57"/>
    <w:rsid w:val="004E4E1C"/>
    <w:rsid w:val="004E4E62"/>
    <w:rsid w:val="004E4EF1"/>
    <w:rsid w:val="004E4F57"/>
    <w:rsid w:val="004E5106"/>
    <w:rsid w:val="004E51DD"/>
    <w:rsid w:val="004E524E"/>
    <w:rsid w:val="004E53AE"/>
    <w:rsid w:val="004E5449"/>
    <w:rsid w:val="004E5710"/>
    <w:rsid w:val="004E5788"/>
    <w:rsid w:val="004E5A54"/>
    <w:rsid w:val="004E5BD2"/>
    <w:rsid w:val="004E5C61"/>
    <w:rsid w:val="004E5E13"/>
    <w:rsid w:val="004E6158"/>
    <w:rsid w:val="004E615F"/>
    <w:rsid w:val="004E6184"/>
    <w:rsid w:val="004E6463"/>
    <w:rsid w:val="004E64B4"/>
    <w:rsid w:val="004E686A"/>
    <w:rsid w:val="004E686D"/>
    <w:rsid w:val="004E69CE"/>
    <w:rsid w:val="004E6CEA"/>
    <w:rsid w:val="004E6EEA"/>
    <w:rsid w:val="004E6F18"/>
    <w:rsid w:val="004E7136"/>
    <w:rsid w:val="004E7543"/>
    <w:rsid w:val="004E76A5"/>
    <w:rsid w:val="004E76B3"/>
    <w:rsid w:val="004E7980"/>
    <w:rsid w:val="004E7A08"/>
    <w:rsid w:val="004E7B7F"/>
    <w:rsid w:val="004E7C57"/>
    <w:rsid w:val="004E7C85"/>
    <w:rsid w:val="004F01B4"/>
    <w:rsid w:val="004F020A"/>
    <w:rsid w:val="004F0967"/>
    <w:rsid w:val="004F0C8C"/>
    <w:rsid w:val="004F1319"/>
    <w:rsid w:val="004F133C"/>
    <w:rsid w:val="004F13D2"/>
    <w:rsid w:val="004F1443"/>
    <w:rsid w:val="004F152A"/>
    <w:rsid w:val="004F1633"/>
    <w:rsid w:val="004F180E"/>
    <w:rsid w:val="004F18ED"/>
    <w:rsid w:val="004F1A00"/>
    <w:rsid w:val="004F1A16"/>
    <w:rsid w:val="004F1AEF"/>
    <w:rsid w:val="004F1B26"/>
    <w:rsid w:val="004F1BB7"/>
    <w:rsid w:val="004F1CD4"/>
    <w:rsid w:val="004F1E4C"/>
    <w:rsid w:val="004F1E93"/>
    <w:rsid w:val="004F1EE7"/>
    <w:rsid w:val="004F2826"/>
    <w:rsid w:val="004F2AA6"/>
    <w:rsid w:val="004F2B9C"/>
    <w:rsid w:val="004F2CCE"/>
    <w:rsid w:val="004F2EFC"/>
    <w:rsid w:val="004F2FE9"/>
    <w:rsid w:val="004F3289"/>
    <w:rsid w:val="004F3368"/>
    <w:rsid w:val="004F34BD"/>
    <w:rsid w:val="004F359A"/>
    <w:rsid w:val="004F36DE"/>
    <w:rsid w:val="004F3918"/>
    <w:rsid w:val="004F3A13"/>
    <w:rsid w:val="004F3A2D"/>
    <w:rsid w:val="004F3C55"/>
    <w:rsid w:val="004F3DD1"/>
    <w:rsid w:val="004F40DE"/>
    <w:rsid w:val="004F4208"/>
    <w:rsid w:val="004F4517"/>
    <w:rsid w:val="004F4B21"/>
    <w:rsid w:val="004F4E53"/>
    <w:rsid w:val="004F5609"/>
    <w:rsid w:val="004F58AB"/>
    <w:rsid w:val="004F5963"/>
    <w:rsid w:val="004F5B67"/>
    <w:rsid w:val="004F5D1C"/>
    <w:rsid w:val="004F5D4A"/>
    <w:rsid w:val="004F5D6E"/>
    <w:rsid w:val="004F5EBB"/>
    <w:rsid w:val="004F6142"/>
    <w:rsid w:val="004F62AA"/>
    <w:rsid w:val="004F63DF"/>
    <w:rsid w:val="004F6556"/>
    <w:rsid w:val="004F6588"/>
    <w:rsid w:val="004F6650"/>
    <w:rsid w:val="004F67FC"/>
    <w:rsid w:val="004F6AD2"/>
    <w:rsid w:val="004F6AFE"/>
    <w:rsid w:val="004F6BEC"/>
    <w:rsid w:val="004F6E35"/>
    <w:rsid w:val="004F6F20"/>
    <w:rsid w:val="004F735F"/>
    <w:rsid w:val="004F7373"/>
    <w:rsid w:val="004F73A5"/>
    <w:rsid w:val="004F74B4"/>
    <w:rsid w:val="004F76A6"/>
    <w:rsid w:val="004F7C51"/>
    <w:rsid w:val="004F7DB3"/>
    <w:rsid w:val="004F7F1A"/>
    <w:rsid w:val="005000CA"/>
    <w:rsid w:val="0050031C"/>
    <w:rsid w:val="00500338"/>
    <w:rsid w:val="005004F7"/>
    <w:rsid w:val="00500554"/>
    <w:rsid w:val="00500798"/>
    <w:rsid w:val="005007E7"/>
    <w:rsid w:val="00500864"/>
    <w:rsid w:val="00500A59"/>
    <w:rsid w:val="0050132F"/>
    <w:rsid w:val="005013C8"/>
    <w:rsid w:val="00501723"/>
    <w:rsid w:val="005017B5"/>
    <w:rsid w:val="00501935"/>
    <w:rsid w:val="00501A8C"/>
    <w:rsid w:val="00501AD0"/>
    <w:rsid w:val="00501CDC"/>
    <w:rsid w:val="00501CE2"/>
    <w:rsid w:val="00501F0D"/>
    <w:rsid w:val="005023DC"/>
    <w:rsid w:val="005024A3"/>
    <w:rsid w:val="00502589"/>
    <w:rsid w:val="00502755"/>
    <w:rsid w:val="00502857"/>
    <w:rsid w:val="00502971"/>
    <w:rsid w:val="005029A2"/>
    <w:rsid w:val="00502C80"/>
    <w:rsid w:val="00502D6F"/>
    <w:rsid w:val="00502F73"/>
    <w:rsid w:val="00502FCA"/>
    <w:rsid w:val="00502FD1"/>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5D4"/>
    <w:rsid w:val="00505630"/>
    <w:rsid w:val="005056D4"/>
    <w:rsid w:val="005057FB"/>
    <w:rsid w:val="0050580A"/>
    <w:rsid w:val="005058D7"/>
    <w:rsid w:val="00505A2A"/>
    <w:rsid w:val="00505ACC"/>
    <w:rsid w:val="00505B7C"/>
    <w:rsid w:val="00505BD4"/>
    <w:rsid w:val="00505CC7"/>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067"/>
    <w:rsid w:val="005072F6"/>
    <w:rsid w:val="0050749E"/>
    <w:rsid w:val="005074C9"/>
    <w:rsid w:val="00507754"/>
    <w:rsid w:val="005079D3"/>
    <w:rsid w:val="00507AB9"/>
    <w:rsid w:val="00507CAF"/>
    <w:rsid w:val="00507F13"/>
    <w:rsid w:val="00507F1C"/>
    <w:rsid w:val="00510374"/>
    <w:rsid w:val="00510444"/>
    <w:rsid w:val="00510750"/>
    <w:rsid w:val="00510C83"/>
    <w:rsid w:val="00510D16"/>
    <w:rsid w:val="0051153C"/>
    <w:rsid w:val="00511599"/>
    <w:rsid w:val="005119D6"/>
    <w:rsid w:val="00511B62"/>
    <w:rsid w:val="00511D64"/>
    <w:rsid w:val="00511E67"/>
    <w:rsid w:val="00512747"/>
    <w:rsid w:val="0051288E"/>
    <w:rsid w:val="00512A7B"/>
    <w:rsid w:val="00512CBE"/>
    <w:rsid w:val="00512D39"/>
    <w:rsid w:val="0051301F"/>
    <w:rsid w:val="005133C8"/>
    <w:rsid w:val="0051375D"/>
    <w:rsid w:val="005139E6"/>
    <w:rsid w:val="00513B8C"/>
    <w:rsid w:val="00513E19"/>
    <w:rsid w:val="00513F8F"/>
    <w:rsid w:val="0051465F"/>
    <w:rsid w:val="0051471A"/>
    <w:rsid w:val="0051474B"/>
    <w:rsid w:val="005147E7"/>
    <w:rsid w:val="005149A2"/>
    <w:rsid w:val="00514CEE"/>
    <w:rsid w:val="00514ED0"/>
    <w:rsid w:val="00514F02"/>
    <w:rsid w:val="00514F63"/>
    <w:rsid w:val="005150E4"/>
    <w:rsid w:val="00515507"/>
    <w:rsid w:val="00515708"/>
    <w:rsid w:val="00515746"/>
    <w:rsid w:val="00515907"/>
    <w:rsid w:val="00515E2B"/>
    <w:rsid w:val="00515EFD"/>
    <w:rsid w:val="00516435"/>
    <w:rsid w:val="00516548"/>
    <w:rsid w:val="0051678E"/>
    <w:rsid w:val="005169BD"/>
    <w:rsid w:val="00516B96"/>
    <w:rsid w:val="00516E9E"/>
    <w:rsid w:val="00516F31"/>
    <w:rsid w:val="00517000"/>
    <w:rsid w:val="0051711F"/>
    <w:rsid w:val="005173A4"/>
    <w:rsid w:val="005179D0"/>
    <w:rsid w:val="005179DC"/>
    <w:rsid w:val="00517B66"/>
    <w:rsid w:val="00517F8F"/>
    <w:rsid w:val="0052001B"/>
    <w:rsid w:val="005202E4"/>
    <w:rsid w:val="00520493"/>
    <w:rsid w:val="005204C4"/>
    <w:rsid w:val="005207E1"/>
    <w:rsid w:val="00520AE3"/>
    <w:rsid w:val="00520D44"/>
    <w:rsid w:val="00521294"/>
    <w:rsid w:val="00521306"/>
    <w:rsid w:val="0052147D"/>
    <w:rsid w:val="00521626"/>
    <w:rsid w:val="00521704"/>
    <w:rsid w:val="005217F2"/>
    <w:rsid w:val="00521A42"/>
    <w:rsid w:val="00521D24"/>
    <w:rsid w:val="00521D65"/>
    <w:rsid w:val="005221A4"/>
    <w:rsid w:val="0052301B"/>
    <w:rsid w:val="00523366"/>
    <w:rsid w:val="00523483"/>
    <w:rsid w:val="005234DA"/>
    <w:rsid w:val="005235BC"/>
    <w:rsid w:val="005236D7"/>
    <w:rsid w:val="0052381F"/>
    <w:rsid w:val="005238ED"/>
    <w:rsid w:val="00523947"/>
    <w:rsid w:val="00523B72"/>
    <w:rsid w:val="00523BA8"/>
    <w:rsid w:val="00523DE2"/>
    <w:rsid w:val="00523E18"/>
    <w:rsid w:val="00523EBE"/>
    <w:rsid w:val="00523F32"/>
    <w:rsid w:val="0052421F"/>
    <w:rsid w:val="0052422C"/>
    <w:rsid w:val="005244D5"/>
    <w:rsid w:val="00524AD1"/>
    <w:rsid w:val="00524AE9"/>
    <w:rsid w:val="00524C6E"/>
    <w:rsid w:val="00524C99"/>
    <w:rsid w:val="00524E6A"/>
    <w:rsid w:val="0052508A"/>
    <w:rsid w:val="005251DA"/>
    <w:rsid w:val="0052522B"/>
    <w:rsid w:val="005252ED"/>
    <w:rsid w:val="00525407"/>
    <w:rsid w:val="00525CAA"/>
    <w:rsid w:val="00525F71"/>
    <w:rsid w:val="00526085"/>
    <w:rsid w:val="005261BC"/>
    <w:rsid w:val="00526270"/>
    <w:rsid w:val="00526874"/>
    <w:rsid w:val="0052693D"/>
    <w:rsid w:val="005269C2"/>
    <w:rsid w:val="00526A5E"/>
    <w:rsid w:val="00526C8A"/>
    <w:rsid w:val="00526D98"/>
    <w:rsid w:val="00526E33"/>
    <w:rsid w:val="005270CC"/>
    <w:rsid w:val="00527298"/>
    <w:rsid w:val="005272A8"/>
    <w:rsid w:val="00527489"/>
    <w:rsid w:val="0052761A"/>
    <w:rsid w:val="00527621"/>
    <w:rsid w:val="00527860"/>
    <w:rsid w:val="00527916"/>
    <w:rsid w:val="00527A20"/>
    <w:rsid w:val="00527A58"/>
    <w:rsid w:val="00527CAD"/>
    <w:rsid w:val="00527E72"/>
    <w:rsid w:val="00527FAA"/>
    <w:rsid w:val="0053012B"/>
    <w:rsid w:val="00530339"/>
    <w:rsid w:val="0053064E"/>
    <w:rsid w:val="0053066C"/>
    <w:rsid w:val="005308FD"/>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69"/>
    <w:rsid w:val="00532C9D"/>
    <w:rsid w:val="00532DFB"/>
    <w:rsid w:val="00532F84"/>
    <w:rsid w:val="0053319E"/>
    <w:rsid w:val="00533215"/>
    <w:rsid w:val="005334AB"/>
    <w:rsid w:val="005334E4"/>
    <w:rsid w:val="005336D9"/>
    <w:rsid w:val="005338F5"/>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E59"/>
    <w:rsid w:val="00535F5B"/>
    <w:rsid w:val="00536065"/>
    <w:rsid w:val="00536066"/>
    <w:rsid w:val="00536704"/>
    <w:rsid w:val="005368E9"/>
    <w:rsid w:val="00536AEE"/>
    <w:rsid w:val="00536C87"/>
    <w:rsid w:val="00536D47"/>
    <w:rsid w:val="00537092"/>
    <w:rsid w:val="00537622"/>
    <w:rsid w:val="00537640"/>
    <w:rsid w:val="00537989"/>
    <w:rsid w:val="0053799B"/>
    <w:rsid w:val="00537BE9"/>
    <w:rsid w:val="00540055"/>
    <w:rsid w:val="00540147"/>
    <w:rsid w:val="00540589"/>
    <w:rsid w:val="005406E8"/>
    <w:rsid w:val="00540725"/>
    <w:rsid w:val="00540917"/>
    <w:rsid w:val="00540A2C"/>
    <w:rsid w:val="00540C7A"/>
    <w:rsid w:val="00540C7D"/>
    <w:rsid w:val="00540F07"/>
    <w:rsid w:val="005417A0"/>
    <w:rsid w:val="0054183A"/>
    <w:rsid w:val="00541931"/>
    <w:rsid w:val="00541AC8"/>
    <w:rsid w:val="00541D0D"/>
    <w:rsid w:val="00541E2B"/>
    <w:rsid w:val="00541E68"/>
    <w:rsid w:val="00541EAD"/>
    <w:rsid w:val="005422F2"/>
    <w:rsid w:val="00542581"/>
    <w:rsid w:val="0054259A"/>
    <w:rsid w:val="0054267B"/>
    <w:rsid w:val="005427CF"/>
    <w:rsid w:val="005427F9"/>
    <w:rsid w:val="00542996"/>
    <w:rsid w:val="0054317C"/>
    <w:rsid w:val="005432B5"/>
    <w:rsid w:val="0054348B"/>
    <w:rsid w:val="005435DC"/>
    <w:rsid w:val="005436D7"/>
    <w:rsid w:val="00543703"/>
    <w:rsid w:val="00543A04"/>
    <w:rsid w:val="00543A06"/>
    <w:rsid w:val="00543A66"/>
    <w:rsid w:val="00543A83"/>
    <w:rsid w:val="00543AB6"/>
    <w:rsid w:val="00543AB9"/>
    <w:rsid w:val="00543C4F"/>
    <w:rsid w:val="00543EBF"/>
    <w:rsid w:val="00543FA3"/>
    <w:rsid w:val="00543FB7"/>
    <w:rsid w:val="005442A3"/>
    <w:rsid w:val="005447B6"/>
    <w:rsid w:val="00544D3A"/>
    <w:rsid w:val="005452C0"/>
    <w:rsid w:val="005453BA"/>
    <w:rsid w:val="0054556F"/>
    <w:rsid w:val="005456AD"/>
    <w:rsid w:val="00545B46"/>
    <w:rsid w:val="00545C3D"/>
    <w:rsid w:val="00545C60"/>
    <w:rsid w:val="00545E15"/>
    <w:rsid w:val="00545E6A"/>
    <w:rsid w:val="00545EBA"/>
    <w:rsid w:val="00546083"/>
    <w:rsid w:val="00546310"/>
    <w:rsid w:val="0054645E"/>
    <w:rsid w:val="00546738"/>
    <w:rsid w:val="0054679E"/>
    <w:rsid w:val="005467D6"/>
    <w:rsid w:val="005468ED"/>
    <w:rsid w:val="00546942"/>
    <w:rsid w:val="005469B6"/>
    <w:rsid w:val="00546BFE"/>
    <w:rsid w:val="00546D63"/>
    <w:rsid w:val="0054715F"/>
    <w:rsid w:val="0054717A"/>
    <w:rsid w:val="005471A3"/>
    <w:rsid w:val="005474C6"/>
    <w:rsid w:val="00547510"/>
    <w:rsid w:val="00547860"/>
    <w:rsid w:val="00547A54"/>
    <w:rsid w:val="00547B07"/>
    <w:rsid w:val="00547D9B"/>
    <w:rsid w:val="00547F14"/>
    <w:rsid w:val="0055035E"/>
    <w:rsid w:val="0055049D"/>
    <w:rsid w:val="005507DA"/>
    <w:rsid w:val="0055088A"/>
    <w:rsid w:val="00550958"/>
    <w:rsid w:val="00550C74"/>
    <w:rsid w:val="00550D6F"/>
    <w:rsid w:val="00550F23"/>
    <w:rsid w:val="005511B1"/>
    <w:rsid w:val="00551248"/>
    <w:rsid w:val="00551593"/>
    <w:rsid w:val="00551965"/>
    <w:rsid w:val="00551C79"/>
    <w:rsid w:val="00551E52"/>
    <w:rsid w:val="00552038"/>
    <w:rsid w:val="00552168"/>
    <w:rsid w:val="0055233E"/>
    <w:rsid w:val="0055235F"/>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552"/>
    <w:rsid w:val="005546A4"/>
    <w:rsid w:val="005547CB"/>
    <w:rsid w:val="0055493F"/>
    <w:rsid w:val="00554DF7"/>
    <w:rsid w:val="005552B9"/>
    <w:rsid w:val="00555520"/>
    <w:rsid w:val="00555602"/>
    <w:rsid w:val="00555713"/>
    <w:rsid w:val="00555772"/>
    <w:rsid w:val="00555875"/>
    <w:rsid w:val="00555D6F"/>
    <w:rsid w:val="00555E91"/>
    <w:rsid w:val="00556663"/>
    <w:rsid w:val="00556676"/>
    <w:rsid w:val="00556680"/>
    <w:rsid w:val="005567BF"/>
    <w:rsid w:val="005569CA"/>
    <w:rsid w:val="005569D2"/>
    <w:rsid w:val="00556A3B"/>
    <w:rsid w:val="00556F2B"/>
    <w:rsid w:val="005570E7"/>
    <w:rsid w:val="0055718D"/>
    <w:rsid w:val="005572CF"/>
    <w:rsid w:val="00557464"/>
    <w:rsid w:val="0055771C"/>
    <w:rsid w:val="00557A2C"/>
    <w:rsid w:val="00557B39"/>
    <w:rsid w:val="00557CAB"/>
    <w:rsid w:val="00557D87"/>
    <w:rsid w:val="00560297"/>
    <w:rsid w:val="005605AF"/>
    <w:rsid w:val="00560637"/>
    <w:rsid w:val="00560684"/>
    <w:rsid w:val="005607B8"/>
    <w:rsid w:val="00560AC9"/>
    <w:rsid w:val="00560F7E"/>
    <w:rsid w:val="00561068"/>
    <w:rsid w:val="00561250"/>
    <w:rsid w:val="0056134D"/>
    <w:rsid w:val="00561421"/>
    <w:rsid w:val="0056154F"/>
    <w:rsid w:val="005615A6"/>
    <w:rsid w:val="00561A95"/>
    <w:rsid w:val="00561BF6"/>
    <w:rsid w:val="005626C1"/>
    <w:rsid w:val="00562757"/>
    <w:rsid w:val="005627C0"/>
    <w:rsid w:val="00562869"/>
    <w:rsid w:val="00562CDC"/>
    <w:rsid w:val="00562DE7"/>
    <w:rsid w:val="00562FCE"/>
    <w:rsid w:val="005630AB"/>
    <w:rsid w:val="0056311B"/>
    <w:rsid w:val="005636EA"/>
    <w:rsid w:val="00563B3D"/>
    <w:rsid w:val="00563FD2"/>
    <w:rsid w:val="0056434D"/>
    <w:rsid w:val="00564546"/>
    <w:rsid w:val="00564597"/>
    <w:rsid w:val="00564EB9"/>
    <w:rsid w:val="005651DA"/>
    <w:rsid w:val="00565431"/>
    <w:rsid w:val="0056592D"/>
    <w:rsid w:val="0056593A"/>
    <w:rsid w:val="00565A84"/>
    <w:rsid w:val="00565E7F"/>
    <w:rsid w:val="00566035"/>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5D9"/>
    <w:rsid w:val="00570764"/>
    <w:rsid w:val="005707C3"/>
    <w:rsid w:val="0057087E"/>
    <w:rsid w:val="0057088B"/>
    <w:rsid w:val="005708C3"/>
    <w:rsid w:val="005708C6"/>
    <w:rsid w:val="0057095C"/>
    <w:rsid w:val="00570BB6"/>
    <w:rsid w:val="00570C83"/>
    <w:rsid w:val="00571358"/>
    <w:rsid w:val="00571382"/>
    <w:rsid w:val="005713AE"/>
    <w:rsid w:val="0057154C"/>
    <w:rsid w:val="00571807"/>
    <w:rsid w:val="00571960"/>
    <w:rsid w:val="005719F4"/>
    <w:rsid w:val="00571B71"/>
    <w:rsid w:val="00572583"/>
    <w:rsid w:val="00572643"/>
    <w:rsid w:val="00572995"/>
    <w:rsid w:val="00572A4B"/>
    <w:rsid w:val="00572B2E"/>
    <w:rsid w:val="00572B34"/>
    <w:rsid w:val="00572BA4"/>
    <w:rsid w:val="00572CD6"/>
    <w:rsid w:val="00572F17"/>
    <w:rsid w:val="00572F26"/>
    <w:rsid w:val="005730FF"/>
    <w:rsid w:val="005731CD"/>
    <w:rsid w:val="0057380A"/>
    <w:rsid w:val="00573BB0"/>
    <w:rsid w:val="00573D2B"/>
    <w:rsid w:val="00573F24"/>
    <w:rsid w:val="00574167"/>
    <w:rsid w:val="00574B6B"/>
    <w:rsid w:val="00574D14"/>
    <w:rsid w:val="00574FDC"/>
    <w:rsid w:val="005753DB"/>
    <w:rsid w:val="005755DF"/>
    <w:rsid w:val="005756BD"/>
    <w:rsid w:val="0057580F"/>
    <w:rsid w:val="005759E8"/>
    <w:rsid w:val="00575E49"/>
    <w:rsid w:val="005760C5"/>
    <w:rsid w:val="0057615C"/>
    <w:rsid w:val="0057661C"/>
    <w:rsid w:val="005766EA"/>
    <w:rsid w:val="00576A37"/>
    <w:rsid w:val="00576FC8"/>
    <w:rsid w:val="005770DA"/>
    <w:rsid w:val="005771D7"/>
    <w:rsid w:val="00577338"/>
    <w:rsid w:val="00577368"/>
    <w:rsid w:val="005773FF"/>
    <w:rsid w:val="0057741C"/>
    <w:rsid w:val="00577540"/>
    <w:rsid w:val="0057777D"/>
    <w:rsid w:val="005777AC"/>
    <w:rsid w:val="00577D40"/>
    <w:rsid w:val="00577EB4"/>
    <w:rsid w:val="00577ECC"/>
    <w:rsid w:val="00577EFB"/>
    <w:rsid w:val="0058005A"/>
    <w:rsid w:val="005802E8"/>
    <w:rsid w:val="005805D7"/>
    <w:rsid w:val="0058067A"/>
    <w:rsid w:val="005808A9"/>
    <w:rsid w:val="00580955"/>
    <w:rsid w:val="00580A18"/>
    <w:rsid w:val="00580A62"/>
    <w:rsid w:val="00580DF5"/>
    <w:rsid w:val="00581081"/>
    <w:rsid w:val="00581149"/>
    <w:rsid w:val="00581232"/>
    <w:rsid w:val="0058125B"/>
    <w:rsid w:val="00581462"/>
    <w:rsid w:val="005815D2"/>
    <w:rsid w:val="005818D4"/>
    <w:rsid w:val="005819D7"/>
    <w:rsid w:val="00581A00"/>
    <w:rsid w:val="00581A6D"/>
    <w:rsid w:val="00581AB8"/>
    <w:rsid w:val="00581B70"/>
    <w:rsid w:val="00581BC8"/>
    <w:rsid w:val="00581C6E"/>
    <w:rsid w:val="00581E7E"/>
    <w:rsid w:val="00581E81"/>
    <w:rsid w:val="00581F40"/>
    <w:rsid w:val="0058240F"/>
    <w:rsid w:val="005828DA"/>
    <w:rsid w:val="005829CC"/>
    <w:rsid w:val="00582DBD"/>
    <w:rsid w:val="00582E3D"/>
    <w:rsid w:val="00582E70"/>
    <w:rsid w:val="00583140"/>
    <w:rsid w:val="00583147"/>
    <w:rsid w:val="005836D0"/>
    <w:rsid w:val="005837BC"/>
    <w:rsid w:val="005837E9"/>
    <w:rsid w:val="0058385A"/>
    <w:rsid w:val="00583DEF"/>
    <w:rsid w:val="00583E78"/>
    <w:rsid w:val="00584043"/>
    <w:rsid w:val="00584496"/>
    <w:rsid w:val="005844E3"/>
    <w:rsid w:val="005846A6"/>
    <w:rsid w:val="0058480E"/>
    <w:rsid w:val="00584885"/>
    <w:rsid w:val="005849BF"/>
    <w:rsid w:val="00584FAE"/>
    <w:rsid w:val="005850F4"/>
    <w:rsid w:val="005852AA"/>
    <w:rsid w:val="00585366"/>
    <w:rsid w:val="005856CE"/>
    <w:rsid w:val="00585803"/>
    <w:rsid w:val="00585867"/>
    <w:rsid w:val="00585A38"/>
    <w:rsid w:val="00585C3A"/>
    <w:rsid w:val="00586013"/>
    <w:rsid w:val="005860EE"/>
    <w:rsid w:val="0058628A"/>
    <w:rsid w:val="00586B34"/>
    <w:rsid w:val="00586FE9"/>
    <w:rsid w:val="00587117"/>
    <w:rsid w:val="00587586"/>
    <w:rsid w:val="0058759B"/>
    <w:rsid w:val="0058764D"/>
    <w:rsid w:val="0058784F"/>
    <w:rsid w:val="00587AF2"/>
    <w:rsid w:val="00587DF3"/>
    <w:rsid w:val="0059027C"/>
    <w:rsid w:val="0059028D"/>
    <w:rsid w:val="005902AB"/>
    <w:rsid w:val="0059088E"/>
    <w:rsid w:val="005909AD"/>
    <w:rsid w:val="00590A68"/>
    <w:rsid w:val="00590BF6"/>
    <w:rsid w:val="00591400"/>
    <w:rsid w:val="005915A5"/>
    <w:rsid w:val="00591A03"/>
    <w:rsid w:val="00591B9C"/>
    <w:rsid w:val="00591D8F"/>
    <w:rsid w:val="00591EAF"/>
    <w:rsid w:val="00592160"/>
    <w:rsid w:val="005923C9"/>
    <w:rsid w:val="0059255C"/>
    <w:rsid w:val="005925EE"/>
    <w:rsid w:val="0059284F"/>
    <w:rsid w:val="00592B64"/>
    <w:rsid w:val="00592BC2"/>
    <w:rsid w:val="00592BEF"/>
    <w:rsid w:val="00592E68"/>
    <w:rsid w:val="0059323A"/>
    <w:rsid w:val="00593447"/>
    <w:rsid w:val="005936A9"/>
    <w:rsid w:val="005936FC"/>
    <w:rsid w:val="005937D1"/>
    <w:rsid w:val="00593891"/>
    <w:rsid w:val="005939E6"/>
    <w:rsid w:val="00593B28"/>
    <w:rsid w:val="00593B42"/>
    <w:rsid w:val="00593CBC"/>
    <w:rsid w:val="00593EDF"/>
    <w:rsid w:val="00594006"/>
    <w:rsid w:val="00594074"/>
    <w:rsid w:val="00594131"/>
    <w:rsid w:val="00594177"/>
    <w:rsid w:val="00594180"/>
    <w:rsid w:val="005943C6"/>
    <w:rsid w:val="005943E4"/>
    <w:rsid w:val="005944BA"/>
    <w:rsid w:val="005944E2"/>
    <w:rsid w:val="005945B3"/>
    <w:rsid w:val="005945DA"/>
    <w:rsid w:val="0059464A"/>
    <w:rsid w:val="005946E2"/>
    <w:rsid w:val="0059486C"/>
    <w:rsid w:val="005948E0"/>
    <w:rsid w:val="00594955"/>
    <w:rsid w:val="00594CE9"/>
    <w:rsid w:val="00595125"/>
    <w:rsid w:val="0059514B"/>
    <w:rsid w:val="005951F8"/>
    <w:rsid w:val="00595227"/>
    <w:rsid w:val="00595308"/>
    <w:rsid w:val="005953BA"/>
    <w:rsid w:val="0059559C"/>
    <w:rsid w:val="00595777"/>
    <w:rsid w:val="00595C5E"/>
    <w:rsid w:val="00595C98"/>
    <w:rsid w:val="00595DA2"/>
    <w:rsid w:val="00595E51"/>
    <w:rsid w:val="00595E70"/>
    <w:rsid w:val="00595E99"/>
    <w:rsid w:val="00595F5C"/>
    <w:rsid w:val="0059610F"/>
    <w:rsid w:val="00596220"/>
    <w:rsid w:val="0059629D"/>
    <w:rsid w:val="00596308"/>
    <w:rsid w:val="005966D6"/>
    <w:rsid w:val="00596774"/>
    <w:rsid w:val="005967D3"/>
    <w:rsid w:val="005968C4"/>
    <w:rsid w:val="00596992"/>
    <w:rsid w:val="00597018"/>
    <w:rsid w:val="005970CD"/>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27F4"/>
    <w:rsid w:val="005A2A5B"/>
    <w:rsid w:val="005A320D"/>
    <w:rsid w:val="005A3538"/>
    <w:rsid w:val="005A36DF"/>
    <w:rsid w:val="005A36E3"/>
    <w:rsid w:val="005A386D"/>
    <w:rsid w:val="005A3A31"/>
    <w:rsid w:val="005A3B41"/>
    <w:rsid w:val="005A416C"/>
    <w:rsid w:val="005A45C5"/>
    <w:rsid w:val="005A48A3"/>
    <w:rsid w:val="005A4A53"/>
    <w:rsid w:val="005A4B5B"/>
    <w:rsid w:val="005A4BB0"/>
    <w:rsid w:val="005A4E93"/>
    <w:rsid w:val="005A51BF"/>
    <w:rsid w:val="005A588D"/>
    <w:rsid w:val="005A59CF"/>
    <w:rsid w:val="005A5C48"/>
    <w:rsid w:val="005A5E7D"/>
    <w:rsid w:val="005A60A7"/>
    <w:rsid w:val="005A60F0"/>
    <w:rsid w:val="005A6202"/>
    <w:rsid w:val="005A6223"/>
    <w:rsid w:val="005A62F1"/>
    <w:rsid w:val="005A6A3A"/>
    <w:rsid w:val="005A6C4A"/>
    <w:rsid w:val="005A6D52"/>
    <w:rsid w:val="005A6E87"/>
    <w:rsid w:val="005A70C2"/>
    <w:rsid w:val="005A72E5"/>
    <w:rsid w:val="005A76A0"/>
    <w:rsid w:val="005A79EB"/>
    <w:rsid w:val="005A7C92"/>
    <w:rsid w:val="005A7F2A"/>
    <w:rsid w:val="005A7F72"/>
    <w:rsid w:val="005B0078"/>
    <w:rsid w:val="005B034A"/>
    <w:rsid w:val="005B081F"/>
    <w:rsid w:val="005B0A44"/>
    <w:rsid w:val="005B0A7D"/>
    <w:rsid w:val="005B0CBC"/>
    <w:rsid w:val="005B0F18"/>
    <w:rsid w:val="005B1197"/>
    <w:rsid w:val="005B152E"/>
    <w:rsid w:val="005B15A6"/>
    <w:rsid w:val="005B15B8"/>
    <w:rsid w:val="005B16CC"/>
    <w:rsid w:val="005B18BB"/>
    <w:rsid w:val="005B1D78"/>
    <w:rsid w:val="005B244A"/>
    <w:rsid w:val="005B267E"/>
    <w:rsid w:val="005B26B4"/>
    <w:rsid w:val="005B26CB"/>
    <w:rsid w:val="005B2723"/>
    <w:rsid w:val="005B278E"/>
    <w:rsid w:val="005B2899"/>
    <w:rsid w:val="005B2DA2"/>
    <w:rsid w:val="005B2EB8"/>
    <w:rsid w:val="005B32AC"/>
    <w:rsid w:val="005B355C"/>
    <w:rsid w:val="005B3895"/>
    <w:rsid w:val="005B3C7C"/>
    <w:rsid w:val="005B3DB2"/>
    <w:rsid w:val="005B4002"/>
    <w:rsid w:val="005B411A"/>
    <w:rsid w:val="005B432E"/>
    <w:rsid w:val="005B4911"/>
    <w:rsid w:val="005B4917"/>
    <w:rsid w:val="005B4A65"/>
    <w:rsid w:val="005B4C5C"/>
    <w:rsid w:val="005B4C83"/>
    <w:rsid w:val="005B4E83"/>
    <w:rsid w:val="005B5082"/>
    <w:rsid w:val="005B50EF"/>
    <w:rsid w:val="005B5152"/>
    <w:rsid w:val="005B519F"/>
    <w:rsid w:val="005B51A1"/>
    <w:rsid w:val="005B5425"/>
    <w:rsid w:val="005B54FE"/>
    <w:rsid w:val="005B59F4"/>
    <w:rsid w:val="005B5A36"/>
    <w:rsid w:val="005B5A40"/>
    <w:rsid w:val="005B5A55"/>
    <w:rsid w:val="005B5F56"/>
    <w:rsid w:val="005B5FC4"/>
    <w:rsid w:val="005B66A4"/>
    <w:rsid w:val="005B67B8"/>
    <w:rsid w:val="005B6FAE"/>
    <w:rsid w:val="005B703E"/>
    <w:rsid w:val="005B70CB"/>
    <w:rsid w:val="005B72C1"/>
    <w:rsid w:val="005B781E"/>
    <w:rsid w:val="005B7824"/>
    <w:rsid w:val="005B7952"/>
    <w:rsid w:val="005B795E"/>
    <w:rsid w:val="005B7A4C"/>
    <w:rsid w:val="005B7A5C"/>
    <w:rsid w:val="005B7BC1"/>
    <w:rsid w:val="005C001C"/>
    <w:rsid w:val="005C01BD"/>
    <w:rsid w:val="005C0625"/>
    <w:rsid w:val="005C0759"/>
    <w:rsid w:val="005C0796"/>
    <w:rsid w:val="005C0904"/>
    <w:rsid w:val="005C09BF"/>
    <w:rsid w:val="005C0A27"/>
    <w:rsid w:val="005C0AEA"/>
    <w:rsid w:val="005C0D61"/>
    <w:rsid w:val="005C0DDE"/>
    <w:rsid w:val="005C0FB1"/>
    <w:rsid w:val="005C1005"/>
    <w:rsid w:val="005C10E4"/>
    <w:rsid w:val="005C1225"/>
    <w:rsid w:val="005C132F"/>
    <w:rsid w:val="005C1537"/>
    <w:rsid w:val="005C1752"/>
    <w:rsid w:val="005C17D1"/>
    <w:rsid w:val="005C18AF"/>
    <w:rsid w:val="005C1BF2"/>
    <w:rsid w:val="005C2144"/>
    <w:rsid w:val="005C223B"/>
    <w:rsid w:val="005C22AE"/>
    <w:rsid w:val="005C22EA"/>
    <w:rsid w:val="005C247C"/>
    <w:rsid w:val="005C2557"/>
    <w:rsid w:val="005C267C"/>
    <w:rsid w:val="005C28F7"/>
    <w:rsid w:val="005C29C4"/>
    <w:rsid w:val="005C2D32"/>
    <w:rsid w:val="005C2DBA"/>
    <w:rsid w:val="005C2E4B"/>
    <w:rsid w:val="005C2F50"/>
    <w:rsid w:val="005C3345"/>
    <w:rsid w:val="005C367C"/>
    <w:rsid w:val="005C376D"/>
    <w:rsid w:val="005C3BBA"/>
    <w:rsid w:val="005C3F28"/>
    <w:rsid w:val="005C4B4D"/>
    <w:rsid w:val="005C4DE3"/>
    <w:rsid w:val="005C5024"/>
    <w:rsid w:val="005C5100"/>
    <w:rsid w:val="005C5372"/>
    <w:rsid w:val="005C5379"/>
    <w:rsid w:val="005C5425"/>
    <w:rsid w:val="005C5659"/>
    <w:rsid w:val="005C5792"/>
    <w:rsid w:val="005C5849"/>
    <w:rsid w:val="005C5A28"/>
    <w:rsid w:val="005C5AD4"/>
    <w:rsid w:val="005C5F25"/>
    <w:rsid w:val="005C5FBC"/>
    <w:rsid w:val="005C6222"/>
    <w:rsid w:val="005C6424"/>
    <w:rsid w:val="005C663B"/>
    <w:rsid w:val="005C6B26"/>
    <w:rsid w:val="005C6EE0"/>
    <w:rsid w:val="005C6F33"/>
    <w:rsid w:val="005C72B2"/>
    <w:rsid w:val="005C7398"/>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C5B"/>
    <w:rsid w:val="005D0D3E"/>
    <w:rsid w:val="005D0F3C"/>
    <w:rsid w:val="005D0FE3"/>
    <w:rsid w:val="005D127B"/>
    <w:rsid w:val="005D128C"/>
    <w:rsid w:val="005D143D"/>
    <w:rsid w:val="005D17BF"/>
    <w:rsid w:val="005D1817"/>
    <w:rsid w:val="005D18B1"/>
    <w:rsid w:val="005D18E0"/>
    <w:rsid w:val="005D1BFC"/>
    <w:rsid w:val="005D1F21"/>
    <w:rsid w:val="005D1FF7"/>
    <w:rsid w:val="005D20FC"/>
    <w:rsid w:val="005D2462"/>
    <w:rsid w:val="005D24A2"/>
    <w:rsid w:val="005D25D7"/>
    <w:rsid w:val="005D282C"/>
    <w:rsid w:val="005D2A49"/>
    <w:rsid w:val="005D2B5C"/>
    <w:rsid w:val="005D2C7B"/>
    <w:rsid w:val="005D2CB0"/>
    <w:rsid w:val="005D2CDC"/>
    <w:rsid w:val="005D2EE8"/>
    <w:rsid w:val="005D3534"/>
    <w:rsid w:val="005D35B5"/>
    <w:rsid w:val="005D368A"/>
    <w:rsid w:val="005D3707"/>
    <w:rsid w:val="005D382F"/>
    <w:rsid w:val="005D38D1"/>
    <w:rsid w:val="005D3919"/>
    <w:rsid w:val="005D3AF0"/>
    <w:rsid w:val="005D3BFD"/>
    <w:rsid w:val="005D3FB1"/>
    <w:rsid w:val="005D42E6"/>
    <w:rsid w:val="005D441D"/>
    <w:rsid w:val="005D46E9"/>
    <w:rsid w:val="005D4703"/>
    <w:rsid w:val="005D47F1"/>
    <w:rsid w:val="005D4F0B"/>
    <w:rsid w:val="005D4F30"/>
    <w:rsid w:val="005D4F60"/>
    <w:rsid w:val="005D5012"/>
    <w:rsid w:val="005D50AD"/>
    <w:rsid w:val="005D5557"/>
    <w:rsid w:val="005D56A9"/>
    <w:rsid w:val="005D5AA0"/>
    <w:rsid w:val="005D5E0B"/>
    <w:rsid w:val="005D5E46"/>
    <w:rsid w:val="005D5E87"/>
    <w:rsid w:val="005D609E"/>
    <w:rsid w:val="005D64A5"/>
    <w:rsid w:val="005D6859"/>
    <w:rsid w:val="005D6929"/>
    <w:rsid w:val="005D6B30"/>
    <w:rsid w:val="005D6D37"/>
    <w:rsid w:val="005D6E1C"/>
    <w:rsid w:val="005D6F5B"/>
    <w:rsid w:val="005D7458"/>
    <w:rsid w:val="005D74B3"/>
    <w:rsid w:val="005D74B7"/>
    <w:rsid w:val="005D7539"/>
    <w:rsid w:val="005D7697"/>
    <w:rsid w:val="005D76F4"/>
    <w:rsid w:val="005D7763"/>
    <w:rsid w:val="005D7E04"/>
    <w:rsid w:val="005D7EB2"/>
    <w:rsid w:val="005E0082"/>
    <w:rsid w:val="005E046A"/>
    <w:rsid w:val="005E06E1"/>
    <w:rsid w:val="005E0899"/>
    <w:rsid w:val="005E0A6B"/>
    <w:rsid w:val="005E0E8B"/>
    <w:rsid w:val="005E0F31"/>
    <w:rsid w:val="005E106F"/>
    <w:rsid w:val="005E1393"/>
    <w:rsid w:val="005E1411"/>
    <w:rsid w:val="005E154C"/>
    <w:rsid w:val="005E15B3"/>
    <w:rsid w:val="005E194D"/>
    <w:rsid w:val="005E241C"/>
    <w:rsid w:val="005E25C8"/>
    <w:rsid w:val="005E2853"/>
    <w:rsid w:val="005E2AE3"/>
    <w:rsid w:val="005E2ECC"/>
    <w:rsid w:val="005E3035"/>
    <w:rsid w:val="005E3576"/>
    <w:rsid w:val="005E35FD"/>
    <w:rsid w:val="005E36BA"/>
    <w:rsid w:val="005E383F"/>
    <w:rsid w:val="005E3844"/>
    <w:rsid w:val="005E3B77"/>
    <w:rsid w:val="005E3E78"/>
    <w:rsid w:val="005E3F69"/>
    <w:rsid w:val="005E4071"/>
    <w:rsid w:val="005E412D"/>
    <w:rsid w:val="005E414B"/>
    <w:rsid w:val="005E46FA"/>
    <w:rsid w:val="005E48F7"/>
    <w:rsid w:val="005E4974"/>
    <w:rsid w:val="005E4C62"/>
    <w:rsid w:val="005E4CCB"/>
    <w:rsid w:val="005E4E67"/>
    <w:rsid w:val="005E4EC2"/>
    <w:rsid w:val="005E4F26"/>
    <w:rsid w:val="005E50FE"/>
    <w:rsid w:val="005E5563"/>
    <w:rsid w:val="005E5582"/>
    <w:rsid w:val="005E59C5"/>
    <w:rsid w:val="005E5D51"/>
    <w:rsid w:val="005E5DFD"/>
    <w:rsid w:val="005E5E44"/>
    <w:rsid w:val="005E5E74"/>
    <w:rsid w:val="005E61A8"/>
    <w:rsid w:val="005E64FF"/>
    <w:rsid w:val="005E66F1"/>
    <w:rsid w:val="005E6AFB"/>
    <w:rsid w:val="005E6D98"/>
    <w:rsid w:val="005E7023"/>
    <w:rsid w:val="005E74F3"/>
    <w:rsid w:val="005E7698"/>
    <w:rsid w:val="005E7849"/>
    <w:rsid w:val="005E7888"/>
    <w:rsid w:val="005E7A8C"/>
    <w:rsid w:val="005E7ABA"/>
    <w:rsid w:val="005E7E46"/>
    <w:rsid w:val="005E7F32"/>
    <w:rsid w:val="005F00CC"/>
    <w:rsid w:val="005F03ED"/>
    <w:rsid w:val="005F067C"/>
    <w:rsid w:val="005F06FA"/>
    <w:rsid w:val="005F06FD"/>
    <w:rsid w:val="005F0AB9"/>
    <w:rsid w:val="005F0B4C"/>
    <w:rsid w:val="005F0B53"/>
    <w:rsid w:val="005F0C46"/>
    <w:rsid w:val="005F0C49"/>
    <w:rsid w:val="005F0DDD"/>
    <w:rsid w:val="005F107E"/>
    <w:rsid w:val="005F11D9"/>
    <w:rsid w:val="005F13D0"/>
    <w:rsid w:val="005F1499"/>
    <w:rsid w:val="005F15D5"/>
    <w:rsid w:val="005F1FE4"/>
    <w:rsid w:val="005F2528"/>
    <w:rsid w:val="005F2538"/>
    <w:rsid w:val="005F35A4"/>
    <w:rsid w:val="005F369B"/>
    <w:rsid w:val="005F3955"/>
    <w:rsid w:val="005F3AFB"/>
    <w:rsid w:val="005F3F7F"/>
    <w:rsid w:val="005F40E5"/>
    <w:rsid w:val="005F419B"/>
    <w:rsid w:val="005F432D"/>
    <w:rsid w:val="005F442D"/>
    <w:rsid w:val="005F45FE"/>
    <w:rsid w:val="005F4603"/>
    <w:rsid w:val="005F4612"/>
    <w:rsid w:val="005F46D9"/>
    <w:rsid w:val="005F46EC"/>
    <w:rsid w:val="005F4950"/>
    <w:rsid w:val="005F4BF6"/>
    <w:rsid w:val="005F4D16"/>
    <w:rsid w:val="005F4EBD"/>
    <w:rsid w:val="005F4F58"/>
    <w:rsid w:val="005F4F87"/>
    <w:rsid w:val="005F5181"/>
    <w:rsid w:val="005F523F"/>
    <w:rsid w:val="005F5362"/>
    <w:rsid w:val="005F5369"/>
    <w:rsid w:val="005F547B"/>
    <w:rsid w:val="005F556F"/>
    <w:rsid w:val="005F5793"/>
    <w:rsid w:val="005F5C3D"/>
    <w:rsid w:val="005F65D1"/>
    <w:rsid w:val="005F660A"/>
    <w:rsid w:val="005F6697"/>
    <w:rsid w:val="005F676D"/>
    <w:rsid w:val="005F69DD"/>
    <w:rsid w:val="005F6CA5"/>
    <w:rsid w:val="005F6CC9"/>
    <w:rsid w:val="005F6E07"/>
    <w:rsid w:val="005F6EF0"/>
    <w:rsid w:val="005F6F60"/>
    <w:rsid w:val="005F6F79"/>
    <w:rsid w:val="005F6F9C"/>
    <w:rsid w:val="005F6FFC"/>
    <w:rsid w:val="005F70D3"/>
    <w:rsid w:val="005F72E7"/>
    <w:rsid w:val="005F75E7"/>
    <w:rsid w:val="005F75EC"/>
    <w:rsid w:val="005F7956"/>
    <w:rsid w:val="005F7AC5"/>
    <w:rsid w:val="005F7CC1"/>
    <w:rsid w:val="005F7DCD"/>
    <w:rsid w:val="005F7FD8"/>
    <w:rsid w:val="0060010C"/>
    <w:rsid w:val="0060049C"/>
    <w:rsid w:val="006004DE"/>
    <w:rsid w:val="00600AAB"/>
    <w:rsid w:val="00600B6C"/>
    <w:rsid w:val="00600BAA"/>
    <w:rsid w:val="00600CDA"/>
    <w:rsid w:val="00601072"/>
    <w:rsid w:val="00601097"/>
    <w:rsid w:val="0060144E"/>
    <w:rsid w:val="006014F5"/>
    <w:rsid w:val="00601BE3"/>
    <w:rsid w:val="00601CE4"/>
    <w:rsid w:val="00601FCD"/>
    <w:rsid w:val="006022B4"/>
    <w:rsid w:val="00602354"/>
    <w:rsid w:val="0060254B"/>
    <w:rsid w:val="0060268D"/>
    <w:rsid w:val="006027D5"/>
    <w:rsid w:val="00602A99"/>
    <w:rsid w:val="00602AD6"/>
    <w:rsid w:val="00602AE8"/>
    <w:rsid w:val="00602C9E"/>
    <w:rsid w:val="00602CA9"/>
    <w:rsid w:val="00602F37"/>
    <w:rsid w:val="00603007"/>
    <w:rsid w:val="0060305B"/>
    <w:rsid w:val="006035D6"/>
    <w:rsid w:val="00603816"/>
    <w:rsid w:val="00603980"/>
    <w:rsid w:val="006039C5"/>
    <w:rsid w:val="00603B1B"/>
    <w:rsid w:val="00603D08"/>
    <w:rsid w:val="0060426A"/>
    <w:rsid w:val="006043D7"/>
    <w:rsid w:val="00604594"/>
    <w:rsid w:val="006046D4"/>
    <w:rsid w:val="00604708"/>
    <w:rsid w:val="00604770"/>
    <w:rsid w:val="00604CFF"/>
    <w:rsid w:val="00605399"/>
    <w:rsid w:val="006054EE"/>
    <w:rsid w:val="0060591D"/>
    <w:rsid w:val="0060595A"/>
    <w:rsid w:val="006059EC"/>
    <w:rsid w:val="00605A02"/>
    <w:rsid w:val="00605A5D"/>
    <w:rsid w:val="00605B5D"/>
    <w:rsid w:val="00605CC9"/>
    <w:rsid w:val="00605FD1"/>
    <w:rsid w:val="006068D1"/>
    <w:rsid w:val="00606D77"/>
    <w:rsid w:val="00606E0E"/>
    <w:rsid w:val="00606FA5"/>
    <w:rsid w:val="00607391"/>
    <w:rsid w:val="006074B1"/>
    <w:rsid w:val="006074E5"/>
    <w:rsid w:val="00607843"/>
    <w:rsid w:val="00607ADE"/>
    <w:rsid w:val="00607B14"/>
    <w:rsid w:val="00607C1F"/>
    <w:rsid w:val="00607E1D"/>
    <w:rsid w:val="00607E68"/>
    <w:rsid w:val="00610224"/>
    <w:rsid w:val="006102C6"/>
    <w:rsid w:val="006103F0"/>
    <w:rsid w:val="00610B78"/>
    <w:rsid w:val="00610DB9"/>
    <w:rsid w:val="00610E9D"/>
    <w:rsid w:val="00610F9E"/>
    <w:rsid w:val="00611356"/>
    <w:rsid w:val="0061135E"/>
    <w:rsid w:val="006113A9"/>
    <w:rsid w:val="00611C82"/>
    <w:rsid w:val="006125DB"/>
    <w:rsid w:val="006128CF"/>
    <w:rsid w:val="00612C73"/>
    <w:rsid w:val="00612D80"/>
    <w:rsid w:val="00612E04"/>
    <w:rsid w:val="00612E32"/>
    <w:rsid w:val="00612E96"/>
    <w:rsid w:val="00613087"/>
    <w:rsid w:val="00613304"/>
    <w:rsid w:val="00613366"/>
    <w:rsid w:val="006133A2"/>
    <w:rsid w:val="00613482"/>
    <w:rsid w:val="006134CE"/>
    <w:rsid w:val="006138D8"/>
    <w:rsid w:val="006139DD"/>
    <w:rsid w:val="00613A55"/>
    <w:rsid w:val="00613C6A"/>
    <w:rsid w:val="00613CB7"/>
    <w:rsid w:val="0061400A"/>
    <w:rsid w:val="00614016"/>
    <w:rsid w:val="00614064"/>
    <w:rsid w:val="006141D8"/>
    <w:rsid w:val="0061429C"/>
    <w:rsid w:val="006144B0"/>
    <w:rsid w:val="00614AAA"/>
    <w:rsid w:val="00614BDA"/>
    <w:rsid w:val="00614BDD"/>
    <w:rsid w:val="00614C2F"/>
    <w:rsid w:val="00614CB4"/>
    <w:rsid w:val="00614D1E"/>
    <w:rsid w:val="00614E35"/>
    <w:rsid w:val="0061513A"/>
    <w:rsid w:val="0061524B"/>
    <w:rsid w:val="00615444"/>
    <w:rsid w:val="0061565F"/>
    <w:rsid w:val="006156BF"/>
    <w:rsid w:val="006159FA"/>
    <w:rsid w:val="00615BDB"/>
    <w:rsid w:val="006162D2"/>
    <w:rsid w:val="006163BD"/>
    <w:rsid w:val="006166C3"/>
    <w:rsid w:val="00616885"/>
    <w:rsid w:val="006168DB"/>
    <w:rsid w:val="00616F56"/>
    <w:rsid w:val="00616F90"/>
    <w:rsid w:val="0061717B"/>
    <w:rsid w:val="0061717F"/>
    <w:rsid w:val="006174CE"/>
    <w:rsid w:val="006175CF"/>
    <w:rsid w:val="006176A8"/>
    <w:rsid w:val="00617B93"/>
    <w:rsid w:val="00620020"/>
    <w:rsid w:val="00620049"/>
    <w:rsid w:val="006201A2"/>
    <w:rsid w:val="006201CD"/>
    <w:rsid w:val="006201F0"/>
    <w:rsid w:val="006201F5"/>
    <w:rsid w:val="00620254"/>
    <w:rsid w:val="006204DE"/>
    <w:rsid w:val="006205EA"/>
    <w:rsid w:val="00620686"/>
    <w:rsid w:val="00620721"/>
    <w:rsid w:val="00620937"/>
    <w:rsid w:val="006209E8"/>
    <w:rsid w:val="00620CC5"/>
    <w:rsid w:val="00620E0D"/>
    <w:rsid w:val="00621617"/>
    <w:rsid w:val="00621B02"/>
    <w:rsid w:val="00621B6A"/>
    <w:rsid w:val="00621C0B"/>
    <w:rsid w:val="00621C72"/>
    <w:rsid w:val="00621CAD"/>
    <w:rsid w:val="00622140"/>
    <w:rsid w:val="00622857"/>
    <w:rsid w:val="006228FA"/>
    <w:rsid w:val="00622AFD"/>
    <w:rsid w:val="0062323E"/>
    <w:rsid w:val="00623367"/>
    <w:rsid w:val="00623427"/>
    <w:rsid w:val="00623451"/>
    <w:rsid w:val="006237F7"/>
    <w:rsid w:val="006238B2"/>
    <w:rsid w:val="006239A9"/>
    <w:rsid w:val="00623AEB"/>
    <w:rsid w:val="00623CA6"/>
    <w:rsid w:val="00623E4E"/>
    <w:rsid w:val="006240D0"/>
    <w:rsid w:val="00624147"/>
    <w:rsid w:val="006246D8"/>
    <w:rsid w:val="006249A1"/>
    <w:rsid w:val="00624A3A"/>
    <w:rsid w:val="00624BC6"/>
    <w:rsid w:val="00624C2C"/>
    <w:rsid w:val="00624C6E"/>
    <w:rsid w:val="00624EE9"/>
    <w:rsid w:val="00624FB3"/>
    <w:rsid w:val="00625586"/>
    <w:rsid w:val="006255C1"/>
    <w:rsid w:val="00625806"/>
    <w:rsid w:val="00625889"/>
    <w:rsid w:val="00625B24"/>
    <w:rsid w:val="00625D8F"/>
    <w:rsid w:val="00625F31"/>
    <w:rsid w:val="0062657C"/>
    <w:rsid w:val="006265C9"/>
    <w:rsid w:val="00626634"/>
    <w:rsid w:val="00626785"/>
    <w:rsid w:val="006268BC"/>
    <w:rsid w:val="00626919"/>
    <w:rsid w:val="00626A40"/>
    <w:rsid w:val="00626C25"/>
    <w:rsid w:val="00626E64"/>
    <w:rsid w:val="00626EA6"/>
    <w:rsid w:val="00626EAA"/>
    <w:rsid w:val="0062704B"/>
    <w:rsid w:val="0062725A"/>
    <w:rsid w:val="00627338"/>
    <w:rsid w:val="006273D1"/>
    <w:rsid w:val="00627BA3"/>
    <w:rsid w:val="00627C39"/>
    <w:rsid w:val="00627E44"/>
    <w:rsid w:val="00627FBE"/>
    <w:rsid w:val="006300D7"/>
    <w:rsid w:val="006301B8"/>
    <w:rsid w:val="00630312"/>
    <w:rsid w:val="00630333"/>
    <w:rsid w:val="006303F0"/>
    <w:rsid w:val="0063046B"/>
    <w:rsid w:val="006304D6"/>
    <w:rsid w:val="006304E7"/>
    <w:rsid w:val="006305A9"/>
    <w:rsid w:val="00630DB0"/>
    <w:rsid w:val="00631007"/>
    <w:rsid w:val="006312B5"/>
    <w:rsid w:val="00631826"/>
    <w:rsid w:val="006319F1"/>
    <w:rsid w:val="00631D0E"/>
    <w:rsid w:val="0063254C"/>
    <w:rsid w:val="0063266A"/>
    <w:rsid w:val="006326BC"/>
    <w:rsid w:val="00632763"/>
    <w:rsid w:val="006328A8"/>
    <w:rsid w:val="00632927"/>
    <w:rsid w:val="006329D8"/>
    <w:rsid w:val="00632A0E"/>
    <w:rsid w:val="00632A4C"/>
    <w:rsid w:val="00632AC6"/>
    <w:rsid w:val="00632DF3"/>
    <w:rsid w:val="00632E7E"/>
    <w:rsid w:val="00632EBB"/>
    <w:rsid w:val="00632EEF"/>
    <w:rsid w:val="00632F6C"/>
    <w:rsid w:val="00632FD2"/>
    <w:rsid w:val="0063305B"/>
    <w:rsid w:val="0063332A"/>
    <w:rsid w:val="00633548"/>
    <w:rsid w:val="00633951"/>
    <w:rsid w:val="00633965"/>
    <w:rsid w:val="00633A29"/>
    <w:rsid w:val="00633A3A"/>
    <w:rsid w:val="00633B29"/>
    <w:rsid w:val="00633B5E"/>
    <w:rsid w:val="00633C0A"/>
    <w:rsid w:val="0063405E"/>
    <w:rsid w:val="00634075"/>
    <w:rsid w:val="006341AD"/>
    <w:rsid w:val="006341FE"/>
    <w:rsid w:val="006346F1"/>
    <w:rsid w:val="006347C3"/>
    <w:rsid w:val="006347F5"/>
    <w:rsid w:val="00634A5B"/>
    <w:rsid w:val="00634B05"/>
    <w:rsid w:val="00634B2C"/>
    <w:rsid w:val="00634E0D"/>
    <w:rsid w:val="00634EC0"/>
    <w:rsid w:val="00634F6C"/>
    <w:rsid w:val="0063505C"/>
    <w:rsid w:val="00635131"/>
    <w:rsid w:val="00635390"/>
    <w:rsid w:val="006353D0"/>
    <w:rsid w:val="00635622"/>
    <w:rsid w:val="00635E27"/>
    <w:rsid w:val="00635EDC"/>
    <w:rsid w:val="00635F56"/>
    <w:rsid w:val="00636094"/>
    <w:rsid w:val="0063633A"/>
    <w:rsid w:val="0063650D"/>
    <w:rsid w:val="006366A2"/>
    <w:rsid w:val="00636983"/>
    <w:rsid w:val="00636A76"/>
    <w:rsid w:val="00636BAF"/>
    <w:rsid w:val="00636FBD"/>
    <w:rsid w:val="00637068"/>
    <w:rsid w:val="0063720A"/>
    <w:rsid w:val="00637369"/>
    <w:rsid w:val="006373C7"/>
    <w:rsid w:val="00637406"/>
    <w:rsid w:val="006375C3"/>
    <w:rsid w:val="006377AB"/>
    <w:rsid w:val="00637A07"/>
    <w:rsid w:val="00637B2B"/>
    <w:rsid w:val="00637D12"/>
    <w:rsid w:val="00637DDD"/>
    <w:rsid w:val="00637E00"/>
    <w:rsid w:val="006401C6"/>
    <w:rsid w:val="00640207"/>
    <w:rsid w:val="00640222"/>
    <w:rsid w:val="006402C9"/>
    <w:rsid w:val="00640630"/>
    <w:rsid w:val="00640743"/>
    <w:rsid w:val="006409F3"/>
    <w:rsid w:val="00641061"/>
    <w:rsid w:val="006411DF"/>
    <w:rsid w:val="00641552"/>
    <w:rsid w:val="00641598"/>
    <w:rsid w:val="006419ED"/>
    <w:rsid w:val="006419F1"/>
    <w:rsid w:val="00641A62"/>
    <w:rsid w:val="00641B2B"/>
    <w:rsid w:val="00641D84"/>
    <w:rsid w:val="006427DE"/>
    <w:rsid w:val="00642C85"/>
    <w:rsid w:val="00642D10"/>
    <w:rsid w:val="00642E3D"/>
    <w:rsid w:val="00642E65"/>
    <w:rsid w:val="0064353F"/>
    <w:rsid w:val="0064366E"/>
    <w:rsid w:val="00643769"/>
    <w:rsid w:val="00643891"/>
    <w:rsid w:val="00643A93"/>
    <w:rsid w:val="00643B17"/>
    <w:rsid w:val="00643BE7"/>
    <w:rsid w:val="00643DCD"/>
    <w:rsid w:val="00643ECE"/>
    <w:rsid w:val="00644200"/>
    <w:rsid w:val="0064428B"/>
    <w:rsid w:val="00644511"/>
    <w:rsid w:val="00644596"/>
    <w:rsid w:val="00644699"/>
    <w:rsid w:val="0064479C"/>
    <w:rsid w:val="0064486C"/>
    <w:rsid w:val="00644BB2"/>
    <w:rsid w:val="00644E60"/>
    <w:rsid w:val="00645190"/>
    <w:rsid w:val="00645248"/>
    <w:rsid w:val="00645335"/>
    <w:rsid w:val="00645456"/>
    <w:rsid w:val="0064563A"/>
    <w:rsid w:val="00645970"/>
    <w:rsid w:val="006459D7"/>
    <w:rsid w:val="00645ACC"/>
    <w:rsid w:val="00645C50"/>
    <w:rsid w:val="00645D70"/>
    <w:rsid w:val="0064655B"/>
    <w:rsid w:val="006466B5"/>
    <w:rsid w:val="00646CC6"/>
    <w:rsid w:val="00646E3C"/>
    <w:rsid w:val="00646F76"/>
    <w:rsid w:val="0064711D"/>
    <w:rsid w:val="006475DD"/>
    <w:rsid w:val="006477A7"/>
    <w:rsid w:val="00647914"/>
    <w:rsid w:val="00647AC0"/>
    <w:rsid w:val="00647C88"/>
    <w:rsid w:val="00647CB3"/>
    <w:rsid w:val="00647D99"/>
    <w:rsid w:val="00650150"/>
    <w:rsid w:val="006501C8"/>
    <w:rsid w:val="006504A7"/>
    <w:rsid w:val="00650810"/>
    <w:rsid w:val="00650839"/>
    <w:rsid w:val="00650854"/>
    <w:rsid w:val="00650D1E"/>
    <w:rsid w:val="00650D3F"/>
    <w:rsid w:val="00650E8B"/>
    <w:rsid w:val="00650EB8"/>
    <w:rsid w:val="00650F7C"/>
    <w:rsid w:val="00650FBE"/>
    <w:rsid w:val="00650FE0"/>
    <w:rsid w:val="00651075"/>
    <w:rsid w:val="006513D5"/>
    <w:rsid w:val="006517CA"/>
    <w:rsid w:val="0065184F"/>
    <w:rsid w:val="006518B1"/>
    <w:rsid w:val="00651A41"/>
    <w:rsid w:val="00651AD3"/>
    <w:rsid w:val="00651B74"/>
    <w:rsid w:val="00651FA0"/>
    <w:rsid w:val="0065208F"/>
    <w:rsid w:val="00652C3E"/>
    <w:rsid w:val="006531E2"/>
    <w:rsid w:val="00653217"/>
    <w:rsid w:val="00653273"/>
    <w:rsid w:val="00653433"/>
    <w:rsid w:val="006538D5"/>
    <w:rsid w:val="00653CCF"/>
    <w:rsid w:val="00653FED"/>
    <w:rsid w:val="00654140"/>
    <w:rsid w:val="0065424F"/>
    <w:rsid w:val="00654274"/>
    <w:rsid w:val="006544F6"/>
    <w:rsid w:val="00654CF0"/>
    <w:rsid w:val="00654EF7"/>
    <w:rsid w:val="00655070"/>
    <w:rsid w:val="006550FB"/>
    <w:rsid w:val="0065517F"/>
    <w:rsid w:val="0065521C"/>
    <w:rsid w:val="00655223"/>
    <w:rsid w:val="00655780"/>
    <w:rsid w:val="006557A1"/>
    <w:rsid w:val="0065594D"/>
    <w:rsid w:val="00655AA3"/>
    <w:rsid w:val="006561FF"/>
    <w:rsid w:val="00656461"/>
    <w:rsid w:val="00656936"/>
    <w:rsid w:val="00656B70"/>
    <w:rsid w:val="00656BB0"/>
    <w:rsid w:val="00656D6F"/>
    <w:rsid w:val="00657005"/>
    <w:rsid w:val="006572FB"/>
    <w:rsid w:val="006578D9"/>
    <w:rsid w:val="00657F67"/>
    <w:rsid w:val="006600D8"/>
    <w:rsid w:val="00660139"/>
    <w:rsid w:val="00660163"/>
    <w:rsid w:val="006605DC"/>
    <w:rsid w:val="006606DF"/>
    <w:rsid w:val="00660BA3"/>
    <w:rsid w:val="0066146F"/>
    <w:rsid w:val="0066151B"/>
    <w:rsid w:val="006615A3"/>
    <w:rsid w:val="00661636"/>
    <w:rsid w:val="006616B0"/>
    <w:rsid w:val="00661706"/>
    <w:rsid w:val="00661843"/>
    <w:rsid w:val="00661C4E"/>
    <w:rsid w:val="00661CC2"/>
    <w:rsid w:val="00661FA0"/>
    <w:rsid w:val="00661FC8"/>
    <w:rsid w:val="00662080"/>
    <w:rsid w:val="00662166"/>
    <w:rsid w:val="00662702"/>
    <w:rsid w:val="006627E5"/>
    <w:rsid w:val="00662836"/>
    <w:rsid w:val="0066287E"/>
    <w:rsid w:val="00662F26"/>
    <w:rsid w:val="00662FA2"/>
    <w:rsid w:val="0066310A"/>
    <w:rsid w:val="0066311A"/>
    <w:rsid w:val="00663345"/>
    <w:rsid w:val="006635DC"/>
    <w:rsid w:val="0066369A"/>
    <w:rsid w:val="0066381D"/>
    <w:rsid w:val="006638C6"/>
    <w:rsid w:val="00663908"/>
    <w:rsid w:val="00663DAB"/>
    <w:rsid w:val="0066422B"/>
    <w:rsid w:val="00664678"/>
    <w:rsid w:val="006646F4"/>
    <w:rsid w:val="00664838"/>
    <w:rsid w:val="00664AE8"/>
    <w:rsid w:val="00664C8C"/>
    <w:rsid w:val="00664DE5"/>
    <w:rsid w:val="00664F20"/>
    <w:rsid w:val="006651A0"/>
    <w:rsid w:val="006651D7"/>
    <w:rsid w:val="006651D8"/>
    <w:rsid w:val="00665229"/>
    <w:rsid w:val="00665316"/>
    <w:rsid w:val="006654E8"/>
    <w:rsid w:val="0066568F"/>
    <w:rsid w:val="006656C8"/>
    <w:rsid w:val="006657D6"/>
    <w:rsid w:val="006657FE"/>
    <w:rsid w:val="00665B8B"/>
    <w:rsid w:val="00665BFF"/>
    <w:rsid w:val="00665CCE"/>
    <w:rsid w:val="00665ED9"/>
    <w:rsid w:val="00665F03"/>
    <w:rsid w:val="00666826"/>
    <w:rsid w:val="0066686C"/>
    <w:rsid w:val="0066686F"/>
    <w:rsid w:val="006668EB"/>
    <w:rsid w:val="00666B72"/>
    <w:rsid w:val="00666C44"/>
    <w:rsid w:val="00666E49"/>
    <w:rsid w:val="00666EA6"/>
    <w:rsid w:val="0066704A"/>
    <w:rsid w:val="006671ED"/>
    <w:rsid w:val="006672ED"/>
    <w:rsid w:val="006672FC"/>
    <w:rsid w:val="00667378"/>
    <w:rsid w:val="0066745C"/>
    <w:rsid w:val="006679FC"/>
    <w:rsid w:val="00667A27"/>
    <w:rsid w:val="00667B3D"/>
    <w:rsid w:val="00667BBD"/>
    <w:rsid w:val="00667E25"/>
    <w:rsid w:val="00667E84"/>
    <w:rsid w:val="006700AB"/>
    <w:rsid w:val="006701C1"/>
    <w:rsid w:val="00670204"/>
    <w:rsid w:val="00670290"/>
    <w:rsid w:val="00670429"/>
    <w:rsid w:val="006704BF"/>
    <w:rsid w:val="00670646"/>
    <w:rsid w:val="00670860"/>
    <w:rsid w:val="00670AD6"/>
    <w:rsid w:val="00670B34"/>
    <w:rsid w:val="00670D70"/>
    <w:rsid w:val="00670ECD"/>
    <w:rsid w:val="00671010"/>
    <w:rsid w:val="0067106A"/>
    <w:rsid w:val="00671213"/>
    <w:rsid w:val="0067176B"/>
    <w:rsid w:val="00671AD5"/>
    <w:rsid w:val="00671B4F"/>
    <w:rsid w:val="00671D20"/>
    <w:rsid w:val="00671D6B"/>
    <w:rsid w:val="00671FDD"/>
    <w:rsid w:val="00672101"/>
    <w:rsid w:val="00672565"/>
    <w:rsid w:val="006725CC"/>
    <w:rsid w:val="0067273D"/>
    <w:rsid w:val="00672966"/>
    <w:rsid w:val="00672F20"/>
    <w:rsid w:val="006733B2"/>
    <w:rsid w:val="006735BC"/>
    <w:rsid w:val="00673936"/>
    <w:rsid w:val="00673A34"/>
    <w:rsid w:val="00673A37"/>
    <w:rsid w:val="00673B35"/>
    <w:rsid w:val="00673BDE"/>
    <w:rsid w:val="00673EB7"/>
    <w:rsid w:val="00673EED"/>
    <w:rsid w:val="00673FBF"/>
    <w:rsid w:val="00674087"/>
    <w:rsid w:val="006740F1"/>
    <w:rsid w:val="0067439E"/>
    <w:rsid w:val="00674460"/>
    <w:rsid w:val="006746EB"/>
    <w:rsid w:val="00674888"/>
    <w:rsid w:val="00674B75"/>
    <w:rsid w:val="00674CDE"/>
    <w:rsid w:val="006751AB"/>
    <w:rsid w:val="0067528F"/>
    <w:rsid w:val="006754D4"/>
    <w:rsid w:val="00675652"/>
    <w:rsid w:val="0067570A"/>
    <w:rsid w:val="006758E5"/>
    <w:rsid w:val="00675A3D"/>
    <w:rsid w:val="00675ECB"/>
    <w:rsid w:val="006762CA"/>
    <w:rsid w:val="0067649C"/>
    <w:rsid w:val="0067652C"/>
    <w:rsid w:val="006767B8"/>
    <w:rsid w:val="00676899"/>
    <w:rsid w:val="00676AC5"/>
    <w:rsid w:val="00677285"/>
    <w:rsid w:val="00677348"/>
    <w:rsid w:val="00677402"/>
    <w:rsid w:val="00677670"/>
    <w:rsid w:val="00677725"/>
    <w:rsid w:val="00677F10"/>
    <w:rsid w:val="0068013A"/>
    <w:rsid w:val="00680A97"/>
    <w:rsid w:val="00680D12"/>
    <w:rsid w:val="00680F30"/>
    <w:rsid w:val="00680F72"/>
    <w:rsid w:val="00680F81"/>
    <w:rsid w:val="0068102D"/>
    <w:rsid w:val="0068116F"/>
    <w:rsid w:val="006811D0"/>
    <w:rsid w:val="00681254"/>
    <w:rsid w:val="00681307"/>
    <w:rsid w:val="0068135A"/>
    <w:rsid w:val="00681591"/>
    <w:rsid w:val="0068159A"/>
    <w:rsid w:val="006815B9"/>
    <w:rsid w:val="006816FA"/>
    <w:rsid w:val="006818CE"/>
    <w:rsid w:val="00681BF0"/>
    <w:rsid w:val="00682064"/>
    <w:rsid w:val="006820C0"/>
    <w:rsid w:val="0068226B"/>
    <w:rsid w:val="00682E47"/>
    <w:rsid w:val="00682ED3"/>
    <w:rsid w:val="00682FD3"/>
    <w:rsid w:val="006835E7"/>
    <w:rsid w:val="0068360C"/>
    <w:rsid w:val="00683BA5"/>
    <w:rsid w:val="00683D7F"/>
    <w:rsid w:val="00683E9E"/>
    <w:rsid w:val="00683F81"/>
    <w:rsid w:val="00684258"/>
    <w:rsid w:val="006845C9"/>
    <w:rsid w:val="006846BD"/>
    <w:rsid w:val="006849E2"/>
    <w:rsid w:val="00684DFA"/>
    <w:rsid w:val="00685304"/>
    <w:rsid w:val="006853FF"/>
    <w:rsid w:val="00685672"/>
    <w:rsid w:val="00685725"/>
    <w:rsid w:val="00685834"/>
    <w:rsid w:val="00685D3B"/>
    <w:rsid w:val="00685D5D"/>
    <w:rsid w:val="00685DB7"/>
    <w:rsid w:val="00685E34"/>
    <w:rsid w:val="006861EF"/>
    <w:rsid w:val="0068623E"/>
    <w:rsid w:val="00686366"/>
    <w:rsid w:val="0068653A"/>
    <w:rsid w:val="00686586"/>
    <w:rsid w:val="006869A4"/>
    <w:rsid w:val="00686A14"/>
    <w:rsid w:val="00686FAD"/>
    <w:rsid w:val="0068721F"/>
    <w:rsid w:val="006878B2"/>
    <w:rsid w:val="00687A10"/>
    <w:rsid w:val="0069016B"/>
    <w:rsid w:val="006903E2"/>
    <w:rsid w:val="00690452"/>
    <w:rsid w:val="006905D5"/>
    <w:rsid w:val="006908D7"/>
    <w:rsid w:val="00690C48"/>
    <w:rsid w:val="00690D12"/>
    <w:rsid w:val="00690E39"/>
    <w:rsid w:val="00690F0E"/>
    <w:rsid w:val="006910DC"/>
    <w:rsid w:val="00691174"/>
    <w:rsid w:val="00691382"/>
    <w:rsid w:val="006914C2"/>
    <w:rsid w:val="00691999"/>
    <w:rsid w:val="006919C5"/>
    <w:rsid w:val="00691CAF"/>
    <w:rsid w:val="00691F47"/>
    <w:rsid w:val="00691FCA"/>
    <w:rsid w:val="0069200B"/>
    <w:rsid w:val="00692163"/>
    <w:rsid w:val="0069258C"/>
    <w:rsid w:val="00692705"/>
    <w:rsid w:val="00692799"/>
    <w:rsid w:val="006927F0"/>
    <w:rsid w:val="006927F9"/>
    <w:rsid w:val="00692A0D"/>
    <w:rsid w:val="00692B23"/>
    <w:rsid w:val="00692BDC"/>
    <w:rsid w:val="00693077"/>
    <w:rsid w:val="00693127"/>
    <w:rsid w:val="00693295"/>
    <w:rsid w:val="00693529"/>
    <w:rsid w:val="006935B9"/>
    <w:rsid w:val="006935E1"/>
    <w:rsid w:val="00693839"/>
    <w:rsid w:val="00693872"/>
    <w:rsid w:val="00693A5C"/>
    <w:rsid w:val="00693EAC"/>
    <w:rsid w:val="00693F0A"/>
    <w:rsid w:val="0069406B"/>
    <w:rsid w:val="006941C1"/>
    <w:rsid w:val="0069447C"/>
    <w:rsid w:val="0069463D"/>
    <w:rsid w:val="006949AD"/>
    <w:rsid w:val="00694A60"/>
    <w:rsid w:val="00694B05"/>
    <w:rsid w:val="00694E1F"/>
    <w:rsid w:val="006952B7"/>
    <w:rsid w:val="00695311"/>
    <w:rsid w:val="00696244"/>
    <w:rsid w:val="00696326"/>
    <w:rsid w:val="0069681E"/>
    <w:rsid w:val="0069696B"/>
    <w:rsid w:val="006969D6"/>
    <w:rsid w:val="00696A0E"/>
    <w:rsid w:val="00696B6A"/>
    <w:rsid w:val="00696DD1"/>
    <w:rsid w:val="00696EDD"/>
    <w:rsid w:val="0069714F"/>
    <w:rsid w:val="0069727E"/>
    <w:rsid w:val="00697409"/>
    <w:rsid w:val="0069755C"/>
    <w:rsid w:val="006979DC"/>
    <w:rsid w:val="00697AEA"/>
    <w:rsid w:val="00697B7A"/>
    <w:rsid w:val="00697C2C"/>
    <w:rsid w:val="00697E0B"/>
    <w:rsid w:val="00697E52"/>
    <w:rsid w:val="00697EA5"/>
    <w:rsid w:val="00697F71"/>
    <w:rsid w:val="006A00C4"/>
    <w:rsid w:val="006A0128"/>
    <w:rsid w:val="006A04D8"/>
    <w:rsid w:val="006A05EF"/>
    <w:rsid w:val="006A0942"/>
    <w:rsid w:val="006A0B21"/>
    <w:rsid w:val="006A0C30"/>
    <w:rsid w:val="006A0E6D"/>
    <w:rsid w:val="006A1667"/>
    <w:rsid w:val="006A17DA"/>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1C8"/>
    <w:rsid w:val="006A4295"/>
    <w:rsid w:val="006A48FF"/>
    <w:rsid w:val="006A49B5"/>
    <w:rsid w:val="006A4AD0"/>
    <w:rsid w:val="006A4E66"/>
    <w:rsid w:val="006A4FF3"/>
    <w:rsid w:val="006A53A6"/>
    <w:rsid w:val="006A57DB"/>
    <w:rsid w:val="006A583A"/>
    <w:rsid w:val="006A5A45"/>
    <w:rsid w:val="006A5CA3"/>
    <w:rsid w:val="006A5D3C"/>
    <w:rsid w:val="006A5D5C"/>
    <w:rsid w:val="006A5E26"/>
    <w:rsid w:val="006A5F1B"/>
    <w:rsid w:val="006A6115"/>
    <w:rsid w:val="006A657C"/>
    <w:rsid w:val="006A658A"/>
    <w:rsid w:val="006A672B"/>
    <w:rsid w:val="006A6A88"/>
    <w:rsid w:val="006A6B0C"/>
    <w:rsid w:val="006A6B3F"/>
    <w:rsid w:val="006A6B5E"/>
    <w:rsid w:val="006A6B69"/>
    <w:rsid w:val="006A7415"/>
    <w:rsid w:val="006A7497"/>
    <w:rsid w:val="006A74C0"/>
    <w:rsid w:val="006A7574"/>
    <w:rsid w:val="006A781D"/>
    <w:rsid w:val="006A78D9"/>
    <w:rsid w:val="006A7BDA"/>
    <w:rsid w:val="006A7F53"/>
    <w:rsid w:val="006A7FD4"/>
    <w:rsid w:val="006B00E7"/>
    <w:rsid w:val="006B023F"/>
    <w:rsid w:val="006B0489"/>
    <w:rsid w:val="006B05F5"/>
    <w:rsid w:val="006B082E"/>
    <w:rsid w:val="006B0A30"/>
    <w:rsid w:val="006B0BA6"/>
    <w:rsid w:val="006B1213"/>
    <w:rsid w:val="006B15E6"/>
    <w:rsid w:val="006B163E"/>
    <w:rsid w:val="006B166D"/>
    <w:rsid w:val="006B17FC"/>
    <w:rsid w:val="006B19B2"/>
    <w:rsid w:val="006B1A07"/>
    <w:rsid w:val="006B1AE7"/>
    <w:rsid w:val="006B1CA2"/>
    <w:rsid w:val="006B1CB3"/>
    <w:rsid w:val="006B1DA2"/>
    <w:rsid w:val="006B1F5F"/>
    <w:rsid w:val="006B1FE8"/>
    <w:rsid w:val="006B2008"/>
    <w:rsid w:val="006B21E9"/>
    <w:rsid w:val="006B2288"/>
    <w:rsid w:val="006B242D"/>
    <w:rsid w:val="006B2431"/>
    <w:rsid w:val="006B24E5"/>
    <w:rsid w:val="006B2651"/>
    <w:rsid w:val="006B276E"/>
    <w:rsid w:val="006B2DE9"/>
    <w:rsid w:val="006B31E2"/>
    <w:rsid w:val="006B3226"/>
    <w:rsid w:val="006B3352"/>
    <w:rsid w:val="006B3383"/>
    <w:rsid w:val="006B37CB"/>
    <w:rsid w:val="006B393F"/>
    <w:rsid w:val="006B3C6D"/>
    <w:rsid w:val="006B3C7B"/>
    <w:rsid w:val="006B3D68"/>
    <w:rsid w:val="006B3E55"/>
    <w:rsid w:val="006B401E"/>
    <w:rsid w:val="006B4044"/>
    <w:rsid w:val="006B44D1"/>
    <w:rsid w:val="006B487E"/>
    <w:rsid w:val="006B4931"/>
    <w:rsid w:val="006B4C3C"/>
    <w:rsid w:val="006B4CC8"/>
    <w:rsid w:val="006B4F42"/>
    <w:rsid w:val="006B5111"/>
    <w:rsid w:val="006B51A9"/>
    <w:rsid w:val="006B5A69"/>
    <w:rsid w:val="006B5D89"/>
    <w:rsid w:val="006B5E23"/>
    <w:rsid w:val="006B5FEE"/>
    <w:rsid w:val="006B612B"/>
    <w:rsid w:val="006B6346"/>
    <w:rsid w:val="006B642C"/>
    <w:rsid w:val="006B64E0"/>
    <w:rsid w:val="006B67C5"/>
    <w:rsid w:val="006B68AC"/>
    <w:rsid w:val="006B6AD0"/>
    <w:rsid w:val="006B6B52"/>
    <w:rsid w:val="006B6BA3"/>
    <w:rsid w:val="006B6C83"/>
    <w:rsid w:val="006B6C95"/>
    <w:rsid w:val="006B715D"/>
    <w:rsid w:val="006B71D8"/>
    <w:rsid w:val="006B725C"/>
    <w:rsid w:val="006B73C4"/>
    <w:rsid w:val="006B7864"/>
    <w:rsid w:val="006B7873"/>
    <w:rsid w:val="006B7AAA"/>
    <w:rsid w:val="006B7B27"/>
    <w:rsid w:val="006C00FD"/>
    <w:rsid w:val="006C016E"/>
    <w:rsid w:val="006C03B2"/>
    <w:rsid w:val="006C0497"/>
    <w:rsid w:val="006C04CC"/>
    <w:rsid w:val="006C04FA"/>
    <w:rsid w:val="006C09DD"/>
    <w:rsid w:val="006C0B08"/>
    <w:rsid w:val="006C0E71"/>
    <w:rsid w:val="006C112A"/>
    <w:rsid w:val="006C1142"/>
    <w:rsid w:val="006C122F"/>
    <w:rsid w:val="006C131D"/>
    <w:rsid w:val="006C146A"/>
    <w:rsid w:val="006C16B4"/>
    <w:rsid w:val="006C19E9"/>
    <w:rsid w:val="006C1A29"/>
    <w:rsid w:val="006C1B3F"/>
    <w:rsid w:val="006C1EAE"/>
    <w:rsid w:val="006C1F77"/>
    <w:rsid w:val="006C2017"/>
    <w:rsid w:val="006C201D"/>
    <w:rsid w:val="006C22BD"/>
    <w:rsid w:val="006C2604"/>
    <w:rsid w:val="006C29CC"/>
    <w:rsid w:val="006C2A9B"/>
    <w:rsid w:val="006C2B4B"/>
    <w:rsid w:val="006C2E45"/>
    <w:rsid w:val="006C30C3"/>
    <w:rsid w:val="006C3309"/>
    <w:rsid w:val="006C342F"/>
    <w:rsid w:val="006C354D"/>
    <w:rsid w:val="006C35B0"/>
    <w:rsid w:val="006C375B"/>
    <w:rsid w:val="006C3970"/>
    <w:rsid w:val="006C3A32"/>
    <w:rsid w:val="006C3F6B"/>
    <w:rsid w:val="006C3F91"/>
    <w:rsid w:val="006C3FF3"/>
    <w:rsid w:val="006C410A"/>
    <w:rsid w:val="006C44D3"/>
    <w:rsid w:val="006C456C"/>
    <w:rsid w:val="006C45C1"/>
    <w:rsid w:val="006C4732"/>
    <w:rsid w:val="006C4AED"/>
    <w:rsid w:val="006C4B11"/>
    <w:rsid w:val="006C4D69"/>
    <w:rsid w:val="006C4E89"/>
    <w:rsid w:val="006C505D"/>
    <w:rsid w:val="006C50C3"/>
    <w:rsid w:val="006C54AC"/>
    <w:rsid w:val="006C566C"/>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79D"/>
    <w:rsid w:val="006C7924"/>
    <w:rsid w:val="006C7CAC"/>
    <w:rsid w:val="006C7D7A"/>
    <w:rsid w:val="006C7FB9"/>
    <w:rsid w:val="006D008B"/>
    <w:rsid w:val="006D0208"/>
    <w:rsid w:val="006D0395"/>
    <w:rsid w:val="006D03B0"/>
    <w:rsid w:val="006D069B"/>
    <w:rsid w:val="006D07F3"/>
    <w:rsid w:val="006D0846"/>
    <w:rsid w:val="006D0C09"/>
    <w:rsid w:val="006D0F07"/>
    <w:rsid w:val="006D1863"/>
    <w:rsid w:val="006D1A23"/>
    <w:rsid w:val="006D1B83"/>
    <w:rsid w:val="006D1D0D"/>
    <w:rsid w:val="006D1D57"/>
    <w:rsid w:val="006D1DFA"/>
    <w:rsid w:val="006D1F1A"/>
    <w:rsid w:val="006D2039"/>
    <w:rsid w:val="006D2052"/>
    <w:rsid w:val="006D208D"/>
    <w:rsid w:val="006D21FF"/>
    <w:rsid w:val="006D23C8"/>
    <w:rsid w:val="006D2717"/>
    <w:rsid w:val="006D272A"/>
    <w:rsid w:val="006D29A7"/>
    <w:rsid w:val="006D2A18"/>
    <w:rsid w:val="006D2D16"/>
    <w:rsid w:val="006D3014"/>
    <w:rsid w:val="006D30A8"/>
    <w:rsid w:val="006D31AF"/>
    <w:rsid w:val="006D31DD"/>
    <w:rsid w:val="006D3344"/>
    <w:rsid w:val="006D350C"/>
    <w:rsid w:val="006D35B5"/>
    <w:rsid w:val="006D35CD"/>
    <w:rsid w:val="006D3728"/>
    <w:rsid w:val="006D39FC"/>
    <w:rsid w:val="006D3D01"/>
    <w:rsid w:val="006D3F33"/>
    <w:rsid w:val="006D4133"/>
    <w:rsid w:val="006D4185"/>
    <w:rsid w:val="006D419F"/>
    <w:rsid w:val="006D4373"/>
    <w:rsid w:val="006D451F"/>
    <w:rsid w:val="006D4782"/>
    <w:rsid w:val="006D492A"/>
    <w:rsid w:val="006D493C"/>
    <w:rsid w:val="006D4CCB"/>
    <w:rsid w:val="006D4E15"/>
    <w:rsid w:val="006D4E3F"/>
    <w:rsid w:val="006D531B"/>
    <w:rsid w:val="006D5384"/>
    <w:rsid w:val="006D5457"/>
    <w:rsid w:val="006D551B"/>
    <w:rsid w:val="006D582A"/>
    <w:rsid w:val="006D59BF"/>
    <w:rsid w:val="006D5A62"/>
    <w:rsid w:val="006D5BC7"/>
    <w:rsid w:val="006D5D34"/>
    <w:rsid w:val="006D5EC2"/>
    <w:rsid w:val="006D5FEF"/>
    <w:rsid w:val="006D60F2"/>
    <w:rsid w:val="006D612A"/>
    <w:rsid w:val="006D61E0"/>
    <w:rsid w:val="006D6275"/>
    <w:rsid w:val="006D667A"/>
    <w:rsid w:val="006D691F"/>
    <w:rsid w:val="006D6A49"/>
    <w:rsid w:val="006D6A50"/>
    <w:rsid w:val="006D6AA6"/>
    <w:rsid w:val="006D7244"/>
    <w:rsid w:val="006D72E1"/>
    <w:rsid w:val="006D730A"/>
    <w:rsid w:val="006D74C9"/>
    <w:rsid w:val="006D7598"/>
    <w:rsid w:val="006D764B"/>
    <w:rsid w:val="006D79EA"/>
    <w:rsid w:val="006D7B93"/>
    <w:rsid w:val="006D7BBD"/>
    <w:rsid w:val="006D7C30"/>
    <w:rsid w:val="006D7D69"/>
    <w:rsid w:val="006D7DAD"/>
    <w:rsid w:val="006D7EC6"/>
    <w:rsid w:val="006E03C8"/>
    <w:rsid w:val="006E0566"/>
    <w:rsid w:val="006E076B"/>
    <w:rsid w:val="006E082B"/>
    <w:rsid w:val="006E0B16"/>
    <w:rsid w:val="006E0E76"/>
    <w:rsid w:val="006E0F48"/>
    <w:rsid w:val="006E111A"/>
    <w:rsid w:val="006E1135"/>
    <w:rsid w:val="006E1437"/>
    <w:rsid w:val="006E1469"/>
    <w:rsid w:val="006E176F"/>
    <w:rsid w:val="006E17EB"/>
    <w:rsid w:val="006E1A01"/>
    <w:rsid w:val="006E1A68"/>
    <w:rsid w:val="006E1C34"/>
    <w:rsid w:val="006E1E45"/>
    <w:rsid w:val="006E22CC"/>
    <w:rsid w:val="006E22F5"/>
    <w:rsid w:val="006E28DB"/>
    <w:rsid w:val="006E2B0C"/>
    <w:rsid w:val="006E2B55"/>
    <w:rsid w:val="006E2DDD"/>
    <w:rsid w:val="006E323B"/>
    <w:rsid w:val="006E3B7E"/>
    <w:rsid w:val="006E3D3A"/>
    <w:rsid w:val="006E3F64"/>
    <w:rsid w:val="006E4646"/>
    <w:rsid w:val="006E4BD2"/>
    <w:rsid w:val="006E4D3D"/>
    <w:rsid w:val="006E4D52"/>
    <w:rsid w:val="006E4DAB"/>
    <w:rsid w:val="006E4E0A"/>
    <w:rsid w:val="006E4EC5"/>
    <w:rsid w:val="006E4F27"/>
    <w:rsid w:val="006E508C"/>
    <w:rsid w:val="006E512D"/>
    <w:rsid w:val="006E5217"/>
    <w:rsid w:val="006E5477"/>
    <w:rsid w:val="006E554E"/>
    <w:rsid w:val="006E561B"/>
    <w:rsid w:val="006E5655"/>
    <w:rsid w:val="006E59EE"/>
    <w:rsid w:val="006E5AFE"/>
    <w:rsid w:val="006E5B96"/>
    <w:rsid w:val="006E61F0"/>
    <w:rsid w:val="006E665F"/>
    <w:rsid w:val="006E676A"/>
    <w:rsid w:val="006E67DB"/>
    <w:rsid w:val="006E6830"/>
    <w:rsid w:val="006E696A"/>
    <w:rsid w:val="006E6B13"/>
    <w:rsid w:val="006E6C33"/>
    <w:rsid w:val="006E6F03"/>
    <w:rsid w:val="006E7117"/>
    <w:rsid w:val="006E718D"/>
    <w:rsid w:val="006E71A8"/>
    <w:rsid w:val="006E7496"/>
    <w:rsid w:val="006E752A"/>
    <w:rsid w:val="006E7633"/>
    <w:rsid w:val="006E7646"/>
    <w:rsid w:val="006E7883"/>
    <w:rsid w:val="006E7969"/>
    <w:rsid w:val="006E79A6"/>
    <w:rsid w:val="006E79E4"/>
    <w:rsid w:val="006E7AFA"/>
    <w:rsid w:val="006E7CCB"/>
    <w:rsid w:val="006E7E49"/>
    <w:rsid w:val="006E7F71"/>
    <w:rsid w:val="006F0209"/>
    <w:rsid w:val="006F0418"/>
    <w:rsid w:val="006F04D2"/>
    <w:rsid w:val="006F05C2"/>
    <w:rsid w:val="006F07B2"/>
    <w:rsid w:val="006F090B"/>
    <w:rsid w:val="006F0B05"/>
    <w:rsid w:val="006F0B8D"/>
    <w:rsid w:val="006F0B97"/>
    <w:rsid w:val="006F0C12"/>
    <w:rsid w:val="006F0D00"/>
    <w:rsid w:val="006F0DB2"/>
    <w:rsid w:val="006F0E07"/>
    <w:rsid w:val="006F0E38"/>
    <w:rsid w:val="006F0EB1"/>
    <w:rsid w:val="006F1052"/>
    <w:rsid w:val="006F1337"/>
    <w:rsid w:val="006F1744"/>
    <w:rsid w:val="006F190F"/>
    <w:rsid w:val="006F1B46"/>
    <w:rsid w:val="006F1D86"/>
    <w:rsid w:val="006F1E30"/>
    <w:rsid w:val="006F20A6"/>
    <w:rsid w:val="006F2659"/>
    <w:rsid w:val="006F279E"/>
    <w:rsid w:val="006F28E4"/>
    <w:rsid w:val="006F291E"/>
    <w:rsid w:val="006F299F"/>
    <w:rsid w:val="006F2A92"/>
    <w:rsid w:val="006F2AEC"/>
    <w:rsid w:val="006F2D48"/>
    <w:rsid w:val="006F2FFF"/>
    <w:rsid w:val="006F3052"/>
    <w:rsid w:val="006F314D"/>
    <w:rsid w:val="006F347D"/>
    <w:rsid w:val="006F3770"/>
    <w:rsid w:val="006F38D0"/>
    <w:rsid w:val="006F38F2"/>
    <w:rsid w:val="006F3918"/>
    <w:rsid w:val="006F3A7C"/>
    <w:rsid w:val="006F3B01"/>
    <w:rsid w:val="006F3C66"/>
    <w:rsid w:val="006F3CB1"/>
    <w:rsid w:val="006F4189"/>
    <w:rsid w:val="006F422E"/>
    <w:rsid w:val="006F42E8"/>
    <w:rsid w:val="006F4507"/>
    <w:rsid w:val="006F468E"/>
    <w:rsid w:val="006F4892"/>
    <w:rsid w:val="006F4CAF"/>
    <w:rsid w:val="006F521D"/>
    <w:rsid w:val="006F544F"/>
    <w:rsid w:val="006F546D"/>
    <w:rsid w:val="006F557B"/>
    <w:rsid w:val="006F5674"/>
    <w:rsid w:val="006F5B41"/>
    <w:rsid w:val="006F5B59"/>
    <w:rsid w:val="006F661D"/>
    <w:rsid w:val="006F6689"/>
    <w:rsid w:val="006F6740"/>
    <w:rsid w:val="006F6859"/>
    <w:rsid w:val="006F6A47"/>
    <w:rsid w:val="006F6C05"/>
    <w:rsid w:val="006F6C7E"/>
    <w:rsid w:val="006F6E71"/>
    <w:rsid w:val="006F6FEA"/>
    <w:rsid w:val="006F70E1"/>
    <w:rsid w:val="006F7427"/>
    <w:rsid w:val="006F746D"/>
    <w:rsid w:val="006F7708"/>
    <w:rsid w:val="006F7A92"/>
    <w:rsid w:val="006F7AA1"/>
    <w:rsid w:val="006F7B67"/>
    <w:rsid w:val="006F7E42"/>
    <w:rsid w:val="00700042"/>
    <w:rsid w:val="0070006C"/>
    <w:rsid w:val="007000F2"/>
    <w:rsid w:val="0070013F"/>
    <w:rsid w:val="007001EA"/>
    <w:rsid w:val="0070023A"/>
    <w:rsid w:val="0070063F"/>
    <w:rsid w:val="00700784"/>
    <w:rsid w:val="0070078C"/>
    <w:rsid w:val="00700953"/>
    <w:rsid w:val="00700BF8"/>
    <w:rsid w:val="00700E5C"/>
    <w:rsid w:val="0070109F"/>
    <w:rsid w:val="0070124B"/>
    <w:rsid w:val="007017EA"/>
    <w:rsid w:val="0070181F"/>
    <w:rsid w:val="00701850"/>
    <w:rsid w:val="0070193E"/>
    <w:rsid w:val="00701986"/>
    <w:rsid w:val="00701B27"/>
    <w:rsid w:val="00701E08"/>
    <w:rsid w:val="00701E6C"/>
    <w:rsid w:val="00701F97"/>
    <w:rsid w:val="00701FAE"/>
    <w:rsid w:val="00702974"/>
    <w:rsid w:val="007029C4"/>
    <w:rsid w:val="00702C86"/>
    <w:rsid w:val="00702D59"/>
    <w:rsid w:val="007030A2"/>
    <w:rsid w:val="007032E5"/>
    <w:rsid w:val="007032E6"/>
    <w:rsid w:val="007033C6"/>
    <w:rsid w:val="007036E1"/>
    <w:rsid w:val="007036E5"/>
    <w:rsid w:val="007038E9"/>
    <w:rsid w:val="0070394A"/>
    <w:rsid w:val="00703AD7"/>
    <w:rsid w:val="00703D0F"/>
    <w:rsid w:val="00703D8A"/>
    <w:rsid w:val="00704123"/>
    <w:rsid w:val="00704307"/>
    <w:rsid w:val="007044E6"/>
    <w:rsid w:val="00704641"/>
    <w:rsid w:val="007047A7"/>
    <w:rsid w:val="00704FE4"/>
    <w:rsid w:val="007050A6"/>
    <w:rsid w:val="0070546C"/>
    <w:rsid w:val="00705679"/>
    <w:rsid w:val="007056ED"/>
    <w:rsid w:val="00705D28"/>
    <w:rsid w:val="00705FC4"/>
    <w:rsid w:val="007064EB"/>
    <w:rsid w:val="0070660B"/>
    <w:rsid w:val="00706AC2"/>
    <w:rsid w:val="00706CEB"/>
    <w:rsid w:val="00706ED0"/>
    <w:rsid w:val="00707376"/>
    <w:rsid w:val="0070743B"/>
    <w:rsid w:val="0070761D"/>
    <w:rsid w:val="00707783"/>
    <w:rsid w:val="00707963"/>
    <w:rsid w:val="00707CC2"/>
    <w:rsid w:val="00707D9C"/>
    <w:rsid w:val="00707EC9"/>
    <w:rsid w:val="00710161"/>
    <w:rsid w:val="007101EE"/>
    <w:rsid w:val="007101F4"/>
    <w:rsid w:val="00710597"/>
    <w:rsid w:val="0071072D"/>
    <w:rsid w:val="00710851"/>
    <w:rsid w:val="007108E9"/>
    <w:rsid w:val="00710994"/>
    <w:rsid w:val="007109CD"/>
    <w:rsid w:val="00710A3E"/>
    <w:rsid w:val="00710B86"/>
    <w:rsid w:val="00710BD7"/>
    <w:rsid w:val="00710C7D"/>
    <w:rsid w:val="00710D26"/>
    <w:rsid w:val="00710D33"/>
    <w:rsid w:val="0071127B"/>
    <w:rsid w:val="00711715"/>
    <w:rsid w:val="00711760"/>
    <w:rsid w:val="00711917"/>
    <w:rsid w:val="0071196B"/>
    <w:rsid w:val="00711A0F"/>
    <w:rsid w:val="00711AE4"/>
    <w:rsid w:val="00711B30"/>
    <w:rsid w:val="00711D10"/>
    <w:rsid w:val="00711D73"/>
    <w:rsid w:val="00711E40"/>
    <w:rsid w:val="0071218E"/>
    <w:rsid w:val="00712202"/>
    <w:rsid w:val="00712909"/>
    <w:rsid w:val="00712A0F"/>
    <w:rsid w:val="00712C00"/>
    <w:rsid w:val="00712E9A"/>
    <w:rsid w:val="00712FDB"/>
    <w:rsid w:val="007131B0"/>
    <w:rsid w:val="0071371F"/>
    <w:rsid w:val="0071374D"/>
    <w:rsid w:val="00713786"/>
    <w:rsid w:val="00713924"/>
    <w:rsid w:val="00713A5B"/>
    <w:rsid w:val="00714065"/>
    <w:rsid w:val="00714186"/>
    <w:rsid w:val="0071424B"/>
    <w:rsid w:val="00714312"/>
    <w:rsid w:val="00714656"/>
    <w:rsid w:val="0071473D"/>
    <w:rsid w:val="00714796"/>
    <w:rsid w:val="00714987"/>
    <w:rsid w:val="00714A81"/>
    <w:rsid w:val="00714D6A"/>
    <w:rsid w:val="00715352"/>
    <w:rsid w:val="007154C1"/>
    <w:rsid w:val="007154FD"/>
    <w:rsid w:val="007156E7"/>
    <w:rsid w:val="00715AB3"/>
    <w:rsid w:val="00715CC6"/>
    <w:rsid w:val="00715F49"/>
    <w:rsid w:val="00716324"/>
    <w:rsid w:val="007163BF"/>
    <w:rsid w:val="0071649C"/>
    <w:rsid w:val="00716931"/>
    <w:rsid w:val="00716B63"/>
    <w:rsid w:val="00716FC0"/>
    <w:rsid w:val="007170F2"/>
    <w:rsid w:val="00717132"/>
    <w:rsid w:val="00717261"/>
    <w:rsid w:val="00717267"/>
    <w:rsid w:val="007174E1"/>
    <w:rsid w:val="00717890"/>
    <w:rsid w:val="007178EE"/>
    <w:rsid w:val="00717C00"/>
    <w:rsid w:val="007202D3"/>
    <w:rsid w:val="00720759"/>
    <w:rsid w:val="00720A0C"/>
    <w:rsid w:val="00720A7C"/>
    <w:rsid w:val="007212FC"/>
    <w:rsid w:val="0072150B"/>
    <w:rsid w:val="00721567"/>
    <w:rsid w:val="007215A9"/>
    <w:rsid w:val="0072190B"/>
    <w:rsid w:val="0072198D"/>
    <w:rsid w:val="00721C7B"/>
    <w:rsid w:val="00721CB7"/>
    <w:rsid w:val="00721DB3"/>
    <w:rsid w:val="00721E1D"/>
    <w:rsid w:val="00721F34"/>
    <w:rsid w:val="00721F5F"/>
    <w:rsid w:val="0072211D"/>
    <w:rsid w:val="00722260"/>
    <w:rsid w:val="00722266"/>
    <w:rsid w:val="0072278A"/>
    <w:rsid w:val="007228BB"/>
    <w:rsid w:val="007229BA"/>
    <w:rsid w:val="00722B0C"/>
    <w:rsid w:val="00722B61"/>
    <w:rsid w:val="00722B72"/>
    <w:rsid w:val="00722BD3"/>
    <w:rsid w:val="00722D22"/>
    <w:rsid w:val="00723099"/>
    <w:rsid w:val="00723190"/>
    <w:rsid w:val="007233B6"/>
    <w:rsid w:val="0072350B"/>
    <w:rsid w:val="0072364C"/>
    <w:rsid w:val="007238B1"/>
    <w:rsid w:val="007238F1"/>
    <w:rsid w:val="00724112"/>
    <w:rsid w:val="00724426"/>
    <w:rsid w:val="00724437"/>
    <w:rsid w:val="007244BA"/>
    <w:rsid w:val="007245F9"/>
    <w:rsid w:val="0072461A"/>
    <w:rsid w:val="007249EB"/>
    <w:rsid w:val="00724AF0"/>
    <w:rsid w:val="00724C2A"/>
    <w:rsid w:val="00724D0D"/>
    <w:rsid w:val="00725056"/>
    <w:rsid w:val="00725068"/>
    <w:rsid w:val="0072514B"/>
    <w:rsid w:val="007253AD"/>
    <w:rsid w:val="0072560E"/>
    <w:rsid w:val="00725CB6"/>
    <w:rsid w:val="00725CDC"/>
    <w:rsid w:val="007260BB"/>
    <w:rsid w:val="00726281"/>
    <w:rsid w:val="0072650B"/>
    <w:rsid w:val="00726537"/>
    <w:rsid w:val="0072665F"/>
    <w:rsid w:val="007266A7"/>
    <w:rsid w:val="00726DE2"/>
    <w:rsid w:val="00726F57"/>
    <w:rsid w:val="007273EC"/>
    <w:rsid w:val="007273FE"/>
    <w:rsid w:val="00727615"/>
    <w:rsid w:val="00727922"/>
    <w:rsid w:val="007279F1"/>
    <w:rsid w:val="00727A21"/>
    <w:rsid w:val="00727A88"/>
    <w:rsid w:val="00727E9F"/>
    <w:rsid w:val="007304B8"/>
    <w:rsid w:val="007306E9"/>
    <w:rsid w:val="007307C4"/>
    <w:rsid w:val="00730F12"/>
    <w:rsid w:val="0073128B"/>
    <w:rsid w:val="0073150C"/>
    <w:rsid w:val="00731672"/>
    <w:rsid w:val="0073171A"/>
    <w:rsid w:val="00731D75"/>
    <w:rsid w:val="00731EC7"/>
    <w:rsid w:val="0073208E"/>
    <w:rsid w:val="00732418"/>
    <w:rsid w:val="0073257B"/>
    <w:rsid w:val="00732587"/>
    <w:rsid w:val="007325D3"/>
    <w:rsid w:val="00732601"/>
    <w:rsid w:val="007326A5"/>
    <w:rsid w:val="00732885"/>
    <w:rsid w:val="00732894"/>
    <w:rsid w:val="007329F6"/>
    <w:rsid w:val="007330BD"/>
    <w:rsid w:val="007331B9"/>
    <w:rsid w:val="00733858"/>
    <w:rsid w:val="00733A80"/>
    <w:rsid w:val="00733AB3"/>
    <w:rsid w:val="00733C56"/>
    <w:rsid w:val="00733EBF"/>
    <w:rsid w:val="0073487C"/>
    <w:rsid w:val="007348FB"/>
    <w:rsid w:val="0073497A"/>
    <w:rsid w:val="00734D30"/>
    <w:rsid w:val="007350F7"/>
    <w:rsid w:val="007351F6"/>
    <w:rsid w:val="0073532A"/>
    <w:rsid w:val="007359BD"/>
    <w:rsid w:val="00735C9D"/>
    <w:rsid w:val="00735E35"/>
    <w:rsid w:val="0073637C"/>
    <w:rsid w:val="00736886"/>
    <w:rsid w:val="007368E4"/>
    <w:rsid w:val="007368F8"/>
    <w:rsid w:val="00736C0F"/>
    <w:rsid w:val="00736D7B"/>
    <w:rsid w:val="00737013"/>
    <w:rsid w:val="007371B6"/>
    <w:rsid w:val="00737307"/>
    <w:rsid w:val="0073739A"/>
    <w:rsid w:val="007374D3"/>
    <w:rsid w:val="007375C3"/>
    <w:rsid w:val="007377ED"/>
    <w:rsid w:val="007379C8"/>
    <w:rsid w:val="00737A9A"/>
    <w:rsid w:val="00737ABE"/>
    <w:rsid w:val="00737C4F"/>
    <w:rsid w:val="00737C64"/>
    <w:rsid w:val="00740003"/>
    <w:rsid w:val="0074023C"/>
    <w:rsid w:val="007406A2"/>
    <w:rsid w:val="007406C0"/>
    <w:rsid w:val="0074096D"/>
    <w:rsid w:val="00740A18"/>
    <w:rsid w:val="00740AC1"/>
    <w:rsid w:val="00740B5C"/>
    <w:rsid w:val="00740BB7"/>
    <w:rsid w:val="00740BF9"/>
    <w:rsid w:val="0074108B"/>
    <w:rsid w:val="007411DE"/>
    <w:rsid w:val="007412B9"/>
    <w:rsid w:val="007412DF"/>
    <w:rsid w:val="00741434"/>
    <w:rsid w:val="00741472"/>
    <w:rsid w:val="007414F8"/>
    <w:rsid w:val="007415B6"/>
    <w:rsid w:val="00741A56"/>
    <w:rsid w:val="00741A84"/>
    <w:rsid w:val="00741C2B"/>
    <w:rsid w:val="00741CC3"/>
    <w:rsid w:val="00741FAB"/>
    <w:rsid w:val="007420C9"/>
    <w:rsid w:val="00742143"/>
    <w:rsid w:val="007421EE"/>
    <w:rsid w:val="007424E2"/>
    <w:rsid w:val="00742695"/>
    <w:rsid w:val="00742858"/>
    <w:rsid w:val="00742A51"/>
    <w:rsid w:val="00742B62"/>
    <w:rsid w:val="00742E48"/>
    <w:rsid w:val="00743175"/>
    <w:rsid w:val="007432F8"/>
    <w:rsid w:val="00743468"/>
    <w:rsid w:val="007436B1"/>
    <w:rsid w:val="007436D5"/>
    <w:rsid w:val="00743867"/>
    <w:rsid w:val="00743930"/>
    <w:rsid w:val="00743CB3"/>
    <w:rsid w:val="00744055"/>
    <w:rsid w:val="00744257"/>
    <w:rsid w:val="00744308"/>
    <w:rsid w:val="0074443A"/>
    <w:rsid w:val="0074446A"/>
    <w:rsid w:val="0074475B"/>
    <w:rsid w:val="00744E4F"/>
    <w:rsid w:val="0074505E"/>
    <w:rsid w:val="0074544C"/>
    <w:rsid w:val="0074576E"/>
    <w:rsid w:val="007457D3"/>
    <w:rsid w:val="00745846"/>
    <w:rsid w:val="007458E7"/>
    <w:rsid w:val="00745CF2"/>
    <w:rsid w:val="00745EBB"/>
    <w:rsid w:val="00745F3D"/>
    <w:rsid w:val="00745F4A"/>
    <w:rsid w:val="00746167"/>
    <w:rsid w:val="00746199"/>
    <w:rsid w:val="00746ED5"/>
    <w:rsid w:val="00747446"/>
    <w:rsid w:val="00747880"/>
    <w:rsid w:val="007478B5"/>
    <w:rsid w:val="00747BD8"/>
    <w:rsid w:val="00747F05"/>
    <w:rsid w:val="00750349"/>
    <w:rsid w:val="0075038A"/>
    <w:rsid w:val="007503B7"/>
    <w:rsid w:val="00750523"/>
    <w:rsid w:val="007505B3"/>
    <w:rsid w:val="0075076E"/>
    <w:rsid w:val="007507B8"/>
    <w:rsid w:val="007509F9"/>
    <w:rsid w:val="00750FA3"/>
    <w:rsid w:val="00751239"/>
    <w:rsid w:val="007513B4"/>
    <w:rsid w:val="007513F9"/>
    <w:rsid w:val="00751701"/>
    <w:rsid w:val="0075178A"/>
    <w:rsid w:val="00751DF6"/>
    <w:rsid w:val="00751F76"/>
    <w:rsid w:val="00752063"/>
    <w:rsid w:val="00752497"/>
    <w:rsid w:val="007524E1"/>
    <w:rsid w:val="007524E2"/>
    <w:rsid w:val="007525C3"/>
    <w:rsid w:val="0075263F"/>
    <w:rsid w:val="00752FE7"/>
    <w:rsid w:val="0075305D"/>
    <w:rsid w:val="007538E8"/>
    <w:rsid w:val="00753D66"/>
    <w:rsid w:val="00753EF7"/>
    <w:rsid w:val="00753F01"/>
    <w:rsid w:val="00753F6E"/>
    <w:rsid w:val="0075412E"/>
    <w:rsid w:val="0075447C"/>
    <w:rsid w:val="00754711"/>
    <w:rsid w:val="00754747"/>
    <w:rsid w:val="007547F0"/>
    <w:rsid w:val="00754942"/>
    <w:rsid w:val="00754D64"/>
    <w:rsid w:val="00754E92"/>
    <w:rsid w:val="00754F0B"/>
    <w:rsid w:val="00754FCC"/>
    <w:rsid w:val="00755203"/>
    <w:rsid w:val="00755420"/>
    <w:rsid w:val="00755559"/>
    <w:rsid w:val="00755B06"/>
    <w:rsid w:val="00755D41"/>
    <w:rsid w:val="00755D4E"/>
    <w:rsid w:val="00755E06"/>
    <w:rsid w:val="00755F8B"/>
    <w:rsid w:val="007560BB"/>
    <w:rsid w:val="007560DF"/>
    <w:rsid w:val="00756174"/>
    <w:rsid w:val="00756426"/>
    <w:rsid w:val="007564E6"/>
    <w:rsid w:val="007565E2"/>
    <w:rsid w:val="007566AC"/>
    <w:rsid w:val="00756DBA"/>
    <w:rsid w:val="00756E96"/>
    <w:rsid w:val="00756F15"/>
    <w:rsid w:val="00756F1E"/>
    <w:rsid w:val="007572E9"/>
    <w:rsid w:val="00757362"/>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70"/>
    <w:rsid w:val="00760D79"/>
    <w:rsid w:val="00760F71"/>
    <w:rsid w:val="00761158"/>
    <w:rsid w:val="0076116A"/>
    <w:rsid w:val="007613AF"/>
    <w:rsid w:val="0076145C"/>
    <w:rsid w:val="0076182B"/>
    <w:rsid w:val="00761923"/>
    <w:rsid w:val="007619FB"/>
    <w:rsid w:val="00761A37"/>
    <w:rsid w:val="00761E2B"/>
    <w:rsid w:val="0076200C"/>
    <w:rsid w:val="00762016"/>
    <w:rsid w:val="0076205C"/>
    <w:rsid w:val="007624A2"/>
    <w:rsid w:val="007628F2"/>
    <w:rsid w:val="00762924"/>
    <w:rsid w:val="0076295C"/>
    <w:rsid w:val="0076295E"/>
    <w:rsid w:val="00762A95"/>
    <w:rsid w:val="00762FA7"/>
    <w:rsid w:val="00763049"/>
    <w:rsid w:val="00763055"/>
    <w:rsid w:val="00763344"/>
    <w:rsid w:val="00763432"/>
    <w:rsid w:val="00763448"/>
    <w:rsid w:val="007634C7"/>
    <w:rsid w:val="007637B0"/>
    <w:rsid w:val="007639FA"/>
    <w:rsid w:val="00763AA2"/>
    <w:rsid w:val="00763EB7"/>
    <w:rsid w:val="00764043"/>
    <w:rsid w:val="00764893"/>
    <w:rsid w:val="0076489D"/>
    <w:rsid w:val="00764B51"/>
    <w:rsid w:val="00764C61"/>
    <w:rsid w:val="00764EB8"/>
    <w:rsid w:val="00764ED4"/>
    <w:rsid w:val="00765098"/>
    <w:rsid w:val="007650A8"/>
    <w:rsid w:val="0076539C"/>
    <w:rsid w:val="00765832"/>
    <w:rsid w:val="00765AD8"/>
    <w:rsid w:val="00765CDF"/>
    <w:rsid w:val="00765DEE"/>
    <w:rsid w:val="00765FDC"/>
    <w:rsid w:val="00766376"/>
    <w:rsid w:val="007663A3"/>
    <w:rsid w:val="00766531"/>
    <w:rsid w:val="00766559"/>
    <w:rsid w:val="00766909"/>
    <w:rsid w:val="007669C1"/>
    <w:rsid w:val="007669EF"/>
    <w:rsid w:val="00766B0E"/>
    <w:rsid w:val="00766BFB"/>
    <w:rsid w:val="00766DE5"/>
    <w:rsid w:val="00766ED2"/>
    <w:rsid w:val="0076731C"/>
    <w:rsid w:val="00767390"/>
    <w:rsid w:val="007673EE"/>
    <w:rsid w:val="0076747C"/>
    <w:rsid w:val="007674C6"/>
    <w:rsid w:val="00767703"/>
    <w:rsid w:val="007678B6"/>
    <w:rsid w:val="00767B09"/>
    <w:rsid w:val="00767C3C"/>
    <w:rsid w:val="00767F63"/>
    <w:rsid w:val="00767FAE"/>
    <w:rsid w:val="007700C8"/>
    <w:rsid w:val="007700D5"/>
    <w:rsid w:val="007700FD"/>
    <w:rsid w:val="00770583"/>
    <w:rsid w:val="00770729"/>
    <w:rsid w:val="007708D5"/>
    <w:rsid w:val="00770BF0"/>
    <w:rsid w:val="00770CEE"/>
    <w:rsid w:val="007710DB"/>
    <w:rsid w:val="00771952"/>
    <w:rsid w:val="00771A2E"/>
    <w:rsid w:val="00771D10"/>
    <w:rsid w:val="00771D4E"/>
    <w:rsid w:val="007721AD"/>
    <w:rsid w:val="00772232"/>
    <w:rsid w:val="0077251E"/>
    <w:rsid w:val="007728F4"/>
    <w:rsid w:val="00772D15"/>
    <w:rsid w:val="00772DC3"/>
    <w:rsid w:val="007733C4"/>
    <w:rsid w:val="0077347F"/>
    <w:rsid w:val="007739C9"/>
    <w:rsid w:val="00773BB2"/>
    <w:rsid w:val="00773EC7"/>
    <w:rsid w:val="0077407A"/>
    <w:rsid w:val="00774086"/>
    <w:rsid w:val="007743A1"/>
    <w:rsid w:val="007744EF"/>
    <w:rsid w:val="00774B76"/>
    <w:rsid w:val="00775583"/>
    <w:rsid w:val="0077589D"/>
    <w:rsid w:val="0077594F"/>
    <w:rsid w:val="00775A87"/>
    <w:rsid w:val="00775B79"/>
    <w:rsid w:val="00775BAA"/>
    <w:rsid w:val="00775D7E"/>
    <w:rsid w:val="00775DC1"/>
    <w:rsid w:val="00775EFD"/>
    <w:rsid w:val="00775F11"/>
    <w:rsid w:val="00776351"/>
    <w:rsid w:val="00776585"/>
    <w:rsid w:val="00776679"/>
    <w:rsid w:val="007768F2"/>
    <w:rsid w:val="00776B25"/>
    <w:rsid w:val="00776C10"/>
    <w:rsid w:val="00776E51"/>
    <w:rsid w:val="00776E9E"/>
    <w:rsid w:val="00776F98"/>
    <w:rsid w:val="00777053"/>
    <w:rsid w:val="007771DB"/>
    <w:rsid w:val="00777452"/>
    <w:rsid w:val="007775DE"/>
    <w:rsid w:val="007778F2"/>
    <w:rsid w:val="00777B46"/>
    <w:rsid w:val="00777C37"/>
    <w:rsid w:val="00777EE9"/>
    <w:rsid w:val="007800AE"/>
    <w:rsid w:val="007806C7"/>
    <w:rsid w:val="007806F2"/>
    <w:rsid w:val="00780980"/>
    <w:rsid w:val="007809E1"/>
    <w:rsid w:val="00780A03"/>
    <w:rsid w:val="00780AF4"/>
    <w:rsid w:val="00780C52"/>
    <w:rsid w:val="00780F3D"/>
    <w:rsid w:val="0078111B"/>
    <w:rsid w:val="0078146E"/>
    <w:rsid w:val="00781519"/>
    <w:rsid w:val="0078165E"/>
    <w:rsid w:val="007816FD"/>
    <w:rsid w:val="00781B56"/>
    <w:rsid w:val="00781B9A"/>
    <w:rsid w:val="00781BC7"/>
    <w:rsid w:val="00781DAD"/>
    <w:rsid w:val="00782415"/>
    <w:rsid w:val="0078243D"/>
    <w:rsid w:val="00782581"/>
    <w:rsid w:val="00782A0C"/>
    <w:rsid w:val="00782A48"/>
    <w:rsid w:val="00782AAB"/>
    <w:rsid w:val="00782D3A"/>
    <w:rsid w:val="00782D8A"/>
    <w:rsid w:val="00782FBA"/>
    <w:rsid w:val="007833C3"/>
    <w:rsid w:val="007837BE"/>
    <w:rsid w:val="0078380D"/>
    <w:rsid w:val="00783B13"/>
    <w:rsid w:val="00783B65"/>
    <w:rsid w:val="00783D3A"/>
    <w:rsid w:val="00783EF0"/>
    <w:rsid w:val="00783FFC"/>
    <w:rsid w:val="00784112"/>
    <w:rsid w:val="0078419E"/>
    <w:rsid w:val="007842FE"/>
    <w:rsid w:val="0078440C"/>
    <w:rsid w:val="00784702"/>
    <w:rsid w:val="00784C2B"/>
    <w:rsid w:val="00784C31"/>
    <w:rsid w:val="00784EA1"/>
    <w:rsid w:val="00784ECF"/>
    <w:rsid w:val="00784FC7"/>
    <w:rsid w:val="0078531D"/>
    <w:rsid w:val="00785331"/>
    <w:rsid w:val="00785778"/>
    <w:rsid w:val="007858F7"/>
    <w:rsid w:val="007859E1"/>
    <w:rsid w:val="00785E35"/>
    <w:rsid w:val="00785E47"/>
    <w:rsid w:val="007861D1"/>
    <w:rsid w:val="00786272"/>
    <w:rsid w:val="00786298"/>
    <w:rsid w:val="0078630A"/>
    <w:rsid w:val="0078642F"/>
    <w:rsid w:val="007864B2"/>
    <w:rsid w:val="00786620"/>
    <w:rsid w:val="0078681A"/>
    <w:rsid w:val="007868B7"/>
    <w:rsid w:val="00786A12"/>
    <w:rsid w:val="00786B98"/>
    <w:rsid w:val="00786BC0"/>
    <w:rsid w:val="00787284"/>
    <w:rsid w:val="00787575"/>
    <w:rsid w:val="007875E7"/>
    <w:rsid w:val="00787736"/>
    <w:rsid w:val="00787A55"/>
    <w:rsid w:val="00787FF1"/>
    <w:rsid w:val="00790050"/>
    <w:rsid w:val="00790542"/>
    <w:rsid w:val="00790770"/>
    <w:rsid w:val="00790867"/>
    <w:rsid w:val="00790CC9"/>
    <w:rsid w:val="00790F49"/>
    <w:rsid w:val="00791103"/>
    <w:rsid w:val="00791190"/>
    <w:rsid w:val="0079128B"/>
    <w:rsid w:val="007914DC"/>
    <w:rsid w:val="007916B7"/>
    <w:rsid w:val="007916D1"/>
    <w:rsid w:val="007916D2"/>
    <w:rsid w:val="00791723"/>
    <w:rsid w:val="00791866"/>
    <w:rsid w:val="00791ADE"/>
    <w:rsid w:val="00791BE9"/>
    <w:rsid w:val="00791BEA"/>
    <w:rsid w:val="00791EA8"/>
    <w:rsid w:val="007924C9"/>
    <w:rsid w:val="007925B5"/>
    <w:rsid w:val="007926B7"/>
    <w:rsid w:val="00792AD3"/>
    <w:rsid w:val="00792C8A"/>
    <w:rsid w:val="00792ECC"/>
    <w:rsid w:val="007931F0"/>
    <w:rsid w:val="00793333"/>
    <w:rsid w:val="00793774"/>
    <w:rsid w:val="007938D5"/>
    <w:rsid w:val="00793901"/>
    <w:rsid w:val="007939C7"/>
    <w:rsid w:val="00793A32"/>
    <w:rsid w:val="00793BFA"/>
    <w:rsid w:val="00793E2A"/>
    <w:rsid w:val="00793F70"/>
    <w:rsid w:val="0079466B"/>
    <w:rsid w:val="007946AC"/>
    <w:rsid w:val="007946D0"/>
    <w:rsid w:val="007947FB"/>
    <w:rsid w:val="007949EF"/>
    <w:rsid w:val="00794DFE"/>
    <w:rsid w:val="00795044"/>
    <w:rsid w:val="007954AC"/>
    <w:rsid w:val="007954E5"/>
    <w:rsid w:val="00795804"/>
    <w:rsid w:val="00795809"/>
    <w:rsid w:val="00795862"/>
    <w:rsid w:val="00795902"/>
    <w:rsid w:val="00795AC3"/>
    <w:rsid w:val="00795B4E"/>
    <w:rsid w:val="00795BA6"/>
    <w:rsid w:val="00795DE3"/>
    <w:rsid w:val="0079601B"/>
    <w:rsid w:val="007962E1"/>
    <w:rsid w:val="00796323"/>
    <w:rsid w:val="00796341"/>
    <w:rsid w:val="007969B8"/>
    <w:rsid w:val="00796B15"/>
    <w:rsid w:val="00796CE6"/>
    <w:rsid w:val="00796DD1"/>
    <w:rsid w:val="00796DF4"/>
    <w:rsid w:val="00796E42"/>
    <w:rsid w:val="00796F3C"/>
    <w:rsid w:val="0079711A"/>
    <w:rsid w:val="0079719B"/>
    <w:rsid w:val="007973B3"/>
    <w:rsid w:val="007974B6"/>
    <w:rsid w:val="00797614"/>
    <w:rsid w:val="007978B1"/>
    <w:rsid w:val="00797B62"/>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1DC6"/>
    <w:rsid w:val="007A22D6"/>
    <w:rsid w:val="007A28BE"/>
    <w:rsid w:val="007A2ADD"/>
    <w:rsid w:val="007A2BFF"/>
    <w:rsid w:val="007A2D56"/>
    <w:rsid w:val="007A32E9"/>
    <w:rsid w:val="007A3395"/>
    <w:rsid w:val="007A33B4"/>
    <w:rsid w:val="007A3505"/>
    <w:rsid w:val="007A378A"/>
    <w:rsid w:val="007A38A9"/>
    <w:rsid w:val="007A3BF2"/>
    <w:rsid w:val="007A3CA6"/>
    <w:rsid w:val="007A3FF4"/>
    <w:rsid w:val="007A4338"/>
    <w:rsid w:val="007A4617"/>
    <w:rsid w:val="007A4A40"/>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42"/>
    <w:rsid w:val="007A6589"/>
    <w:rsid w:val="007A66CE"/>
    <w:rsid w:val="007A6909"/>
    <w:rsid w:val="007A6A6D"/>
    <w:rsid w:val="007A6A76"/>
    <w:rsid w:val="007A6BFC"/>
    <w:rsid w:val="007A6D83"/>
    <w:rsid w:val="007A711E"/>
    <w:rsid w:val="007A7228"/>
    <w:rsid w:val="007A74F4"/>
    <w:rsid w:val="007A753B"/>
    <w:rsid w:val="007A75A3"/>
    <w:rsid w:val="007A781F"/>
    <w:rsid w:val="007A79C4"/>
    <w:rsid w:val="007A7AD5"/>
    <w:rsid w:val="007A7B5A"/>
    <w:rsid w:val="007A7DB8"/>
    <w:rsid w:val="007A7DD9"/>
    <w:rsid w:val="007A7E07"/>
    <w:rsid w:val="007B0109"/>
    <w:rsid w:val="007B0176"/>
    <w:rsid w:val="007B0253"/>
    <w:rsid w:val="007B0490"/>
    <w:rsid w:val="007B0720"/>
    <w:rsid w:val="007B073B"/>
    <w:rsid w:val="007B09D2"/>
    <w:rsid w:val="007B0CB5"/>
    <w:rsid w:val="007B0F66"/>
    <w:rsid w:val="007B0FAE"/>
    <w:rsid w:val="007B1061"/>
    <w:rsid w:val="007B1137"/>
    <w:rsid w:val="007B1D1F"/>
    <w:rsid w:val="007B1DA7"/>
    <w:rsid w:val="007B1F3E"/>
    <w:rsid w:val="007B1F9A"/>
    <w:rsid w:val="007B2074"/>
    <w:rsid w:val="007B2321"/>
    <w:rsid w:val="007B23CF"/>
    <w:rsid w:val="007B25E4"/>
    <w:rsid w:val="007B2638"/>
    <w:rsid w:val="007B2BB1"/>
    <w:rsid w:val="007B2C43"/>
    <w:rsid w:val="007B3476"/>
    <w:rsid w:val="007B394D"/>
    <w:rsid w:val="007B3F2C"/>
    <w:rsid w:val="007B3FB7"/>
    <w:rsid w:val="007B4049"/>
    <w:rsid w:val="007B448A"/>
    <w:rsid w:val="007B44DC"/>
    <w:rsid w:val="007B4543"/>
    <w:rsid w:val="007B4547"/>
    <w:rsid w:val="007B4880"/>
    <w:rsid w:val="007B4883"/>
    <w:rsid w:val="007B4933"/>
    <w:rsid w:val="007B4937"/>
    <w:rsid w:val="007B498E"/>
    <w:rsid w:val="007B4D3D"/>
    <w:rsid w:val="007B52A1"/>
    <w:rsid w:val="007B54C4"/>
    <w:rsid w:val="007B550D"/>
    <w:rsid w:val="007B5A66"/>
    <w:rsid w:val="007B5F9F"/>
    <w:rsid w:val="007B6089"/>
    <w:rsid w:val="007B630D"/>
    <w:rsid w:val="007B6516"/>
    <w:rsid w:val="007B6679"/>
    <w:rsid w:val="007B6AA6"/>
    <w:rsid w:val="007B6E33"/>
    <w:rsid w:val="007B77FB"/>
    <w:rsid w:val="007B7905"/>
    <w:rsid w:val="007B7976"/>
    <w:rsid w:val="007B7C15"/>
    <w:rsid w:val="007B7D58"/>
    <w:rsid w:val="007B7E59"/>
    <w:rsid w:val="007B7FEF"/>
    <w:rsid w:val="007C0048"/>
    <w:rsid w:val="007C032F"/>
    <w:rsid w:val="007C05EA"/>
    <w:rsid w:val="007C06A2"/>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582"/>
    <w:rsid w:val="007C185C"/>
    <w:rsid w:val="007C198E"/>
    <w:rsid w:val="007C1B94"/>
    <w:rsid w:val="007C1DFC"/>
    <w:rsid w:val="007C1FF1"/>
    <w:rsid w:val="007C26DB"/>
    <w:rsid w:val="007C26FF"/>
    <w:rsid w:val="007C2A39"/>
    <w:rsid w:val="007C2AAF"/>
    <w:rsid w:val="007C301B"/>
    <w:rsid w:val="007C3045"/>
    <w:rsid w:val="007C349A"/>
    <w:rsid w:val="007C3772"/>
    <w:rsid w:val="007C37C7"/>
    <w:rsid w:val="007C385D"/>
    <w:rsid w:val="007C3AE9"/>
    <w:rsid w:val="007C3C91"/>
    <w:rsid w:val="007C3CCB"/>
    <w:rsid w:val="007C3D88"/>
    <w:rsid w:val="007C3E3E"/>
    <w:rsid w:val="007C3EE5"/>
    <w:rsid w:val="007C3F14"/>
    <w:rsid w:val="007C4466"/>
    <w:rsid w:val="007C450E"/>
    <w:rsid w:val="007C459F"/>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A1A"/>
    <w:rsid w:val="007C7A33"/>
    <w:rsid w:val="007C7B3C"/>
    <w:rsid w:val="007C7EF3"/>
    <w:rsid w:val="007C7F26"/>
    <w:rsid w:val="007D020B"/>
    <w:rsid w:val="007D02A6"/>
    <w:rsid w:val="007D030D"/>
    <w:rsid w:val="007D04A1"/>
    <w:rsid w:val="007D0645"/>
    <w:rsid w:val="007D098C"/>
    <w:rsid w:val="007D0A8C"/>
    <w:rsid w:val="007D0AD1"/>
    <w:rsid w:val="007D11B6"/>
    <w:rsid w:val="007D1343"/>
    <w:rsid w:val="007D149C"/>
    <w:rsid w:val="007D163B"/>
    <w:rsid w:val="007D1A2B"/>
    <w:rsid w:val="007D1AEA"/>
    <w:rsid w:val="007D1B7C"/>
    <w:rsid w:val="007D1C3E"/>
    <w:rsid w:val="007D214A"/>
    <w:rsid w:val="007D2259"/>
    <w:rsid w:val="007D2A9E"/>
    <w:rsid w:val="007D2B63"/>
    <w:rsid w:val="007D2D31"/>
    <w:rsid w:val="007D2EE7"/>
    <w:rsid w:val="007D357E"/>
    <w:rsid w:val="007D37E8"/>
    <w:rsid w:val="007D3889"/>
    <w:rsid w:val="007D39D7"/>
    <w:rsid w:val="007D4504"/>
    <w:rsid w:val="007D475D"/>
    <w:rsid w:val="007D478D"/>
    <w:rsid w:val="007D4834"/>
    <w:rsid w:val="007D4838"/>
    <w:rsid w:val="007D487A"/>
    <w:rsid w:val="007D4956"/>
    <w:rsid w:val="007D4B3C"/>
    <w:rsid w:val="007D4ED0"/>
    <w:rsid w:val="007D4FE5"/>
    <w:rsid w:val="007D4FF2"/>
    <w:rsid w:val="007D5033"/>
    <w:rsid w:val="007D512C"/>
    <w:rsid w:val="007D526F"/>
    <w:rsid w:val="007D52D8"/>
    <w:rsid w:val="007D559C"/>
    <w:rsid w:val="007D563D"/>
    <w:rsid w:val="007D5A35"/>
    <w:rsid w:val="007D5CFA"/>
    <w:rsid w:val="007D5E36"/>
    <w:rsid w:val="007D600E"/>
    <w:rsid w:val="007D609F"/>
    <w:rsid w:val="007D62FC"/>
    <w:rsid w:val="007D6310"/>
    <w:rsid w:val="007D6511"/>
    <w:rsid w:val="007D673F"/>
    <w:rsid w:val="007D68F4"/>
    <w:rsid w:val="007D6906"/>
    <w:rsid w:val="007D6CE5"/>
    <w:rsid w:val="007D6E8A"/>
    <w:rsid w:val="007D6EF0"/>
    <w:rsid w:val="007D7042"/>
    <w:rsid w:val="007D7059"/>
    <w:rsid w:val="007D73AA"/>
    <w:rsid w:val="007D7522"/>
    <w:rsid w:val="007D7698"/>
    <w:rsid w:val="007D76E2"/>
    <w:rsid w:val="007D7749"/>
    <w:rsid w:val="007D7BD1"/>
    <w:rsid w:val="007E015A"/>
    <w:rsid w:val="007E0162"/>
    <w:rsid w:val="007E0288"/>
    <w:rsid w:val="007E0304"/>
    <w:rsid w:val="007E05CC"/>
    <w:rsid w:val="007E08F5"/>
    <w:rsid w:val="007E0986"/>
    <w:rsid w:val="007E0A32"/>
    <w:rsid w:val="007E0AE3"/>
    <w:rsid w:val="007E0B8D"/>
    <w:rsid w:val="007E0C8C"/>
    <w:rsid w:val="007E0F5A"/>
    <w:rsid w:val="007E1039"/>
    <w:rsid w:val="007E127A"/>
    <w:rsid w:val="007E13D7"/>
    <w:rsid w:val="007E1479"/>
    <w:rsid w:val="007E1A55"/>
    <w:rsid w:val="007E1A93"/>
    <w:rsid w:val="007E1ACD"/>
    <w:rsid w:val="007E1BEA"/>
    <w:rsid w:val="007E1C6B"/>
    <w:rsid w:val="007E1CB1"/>
    <w:rsid w:val="007E1EBF"/>
    <w:rsid w:val="007E1FA7"/>
    <w:rsid w:val="007E201B"/>
    <w:rsid w:val="007E2146"/>
    <w:rsid w:val="007E2B64"/>
    <w:rsid w:val="007E2B9D"/>
    <w:rsid w:val="007E2BBE"/>
    <w:rsid w:val="007E3182"/>
    <w:rsid w:val="007E328D"/>
    <w:rsid w:val="007E3357"/>
    <w:rsid w:val="007E36C4"/>
    <w:rsid w:val="007E36F8"/>
    <w:rsid w:val="007E38B2"/>
    <w:rsid w:val="007E398D"/>
    <w:rsid w:val="007E41C5"/>
    <w:rsid w:val="007E42F2"/>
    <w:rsid w:val="007E432A"/>
    <w:rsid w:val="007E4580"/>
    <w:rsid w:val="007E4803"/>
    <w:rsid w:val="007E4830"/>
    <w:rsid w:val="007E48CD"/>
    <w:rsid w:val="007E48E4"/>
    <w:rsid w:val="007E4B5E"/>
    <w:rsid w:val="007E4FCD"/>
    <w:rsid w:val="007E531F"/>
    <w:rsid w:val="007E5634"/>
    <w:rsid w:val="007E58B3"/>
    <w:rsid w:val="007E5D16"/>
    <w:rsid w:val="007E5DD8"/>
    <w:rsid w:val="007E5EB2"/>
    <w:rsid w:val="007E5FB5"/>
    <w:rsid w:val="007E5FFD"/>
    <w:rsid w:val="007E6239"/>
    <w:rsid w:val="007E6451"/>
    <w:rsid w:val="007E6483"/>
    <w:rsid w:val="007E66F7"/>
    <w:rsid w:val="007E6735"/>
    <w:rsid w:val="007E67F4"/>
    <w:rsid w:val="007E6B63"/>
    <w:rsid w:val="007E6C89"/>
    <w:rsid w:val="007E6F99"/>
    <w:rsid w:val="007E717B"/>
    <w:rsid w:val="007E732E"/>
    <w:rsid w:val="007E741E"/>
    <w:rsid w:val="007E7A60"/>
    <w:rsid w:val="007E7B2B"/>
    <w:rsid w:val="007E7E6F"/>
    <w:rsid w:val="007E7F2A"/>
    <w:rsid w:val="007F00D7"/>
    <w:rsid w:val="007F05E0"/>
    <w:rsid w:val="007F0608"/>
    <w:rsid w:val="007F07A0"/>
    <w:rsid w:val="007F07F5"/>
    <w:rsid w:val="007F0911"/>
    <w:rsid w:val="007F09EC"/>
    <w:rsid w:val="007F09F1"/>
    <w:rsid w:val="007F0B77"/>
    <w:rsid w:val="007F0B82"/>
    <w:rsid w:val="007F0C75"/>
    <w:rsid w:val="007F0DD3"/>
    <w:rsid w:val="007F0F6B"/>
    <w:rsid w:val="007F1083"/>
    <w:rsid w:val="007F164C"/>
    <w:rsid w:val="007F16E9"/>
    <w:rsid w:val="007F18C0"/>
    <w:rsid w:val="007F1C9A"/>
    <w:rsid w:val="007F1CEB"/>
    <w:rsid w:val="007F1F00"/>
    <w:rsid w:val="007F20A9"/>
    <w:rsid w:val="007F21F8"/>
    <w:rsid w:val="007F2477"/>
    <w:rsid w:val="007F2A0C"/>
    <w:rsid w:val="007F2C89"/>
    <w:rsid w:val="007F2DBB"/>
    <w:rsid w:val="007F2ED4"/>
    <w:rsid w:val="007F339E"/>
    <w:rsid w:val="007F34E1"/>
    <w:rsid w:val="007F387E"/>
    <w:rsid w:val="007F3960"/>
    <w:rsid w:val="007F399D"/>
    <w:rsid w:val="007F3CF1"/>
    <w:rsid w:val="007F3FB0"/>
    <w:rsid w:val="007F40E3"/>
    <w:rsid w:val="007F42A7"/>
    <w:rsid w:val="007F43A9"/>
    <w:rsid w:val="007F4529"/>
    <w:rsid w:val="007F45FF"/>
    <w:rsid w:val="007F4DAF"/>
    <w:rsid w:val="007F54CD"/>
    <w:rsid w:val="007F5605"/>
    <w:rsid w:val="007F5608"/>
    <w:rsid w:val="007F56BC"/>
    <w:rsid w:val="007F5874"/>
    <w:rsid w:val="007F5BAA"/>
    <w:rsid w:val="007F5C79"/>
    <w:rsid w:val="007F5D4A"/>
    <w:rsid w:val="007F64EA"/>
    <w:rsid w:val="007F6562"/>
    <w:rsid w:val="007F65F2"/>
    <w:rsid w:val="007F6772"/>
    <w:rsid w:val="007F6927"/>
    <w:rsid w:val="007F6AD2"/>
    <w:rsid w:val="007F6FEE"/>
    <w:rsid w:val="007F70D6"/>
    <w:rsid w:val="007F7128"/>
    <w:rsid w:val="007F7237"/>
    <w:rsid w:val="007F7604"/>
    <w:rsid w:val="007F7733"/>
    <w:rsid w:val="007F7864"/>
    <w:rsid w:val="007F795B"/>
    <w:rsid w:val="007F7C0E"/>
    <w:rsid w:val="007F7E1A"/>
    <w:rsid w:val="00800104"/>
    <w:rsid w:val="00800184"/>
    <w:rsid w:val="0080019F"/>
    <w:rsid w:val="00800312"/>
    <w:rsid w:val="008003A8"/>
    <w:rsid w:val="0080082E"/>
    <w:rsid w:val="00800994"/>
    <w:rsid w:val="00800D21"/>
    <w:rsid w:val="00800D5F"/>
    <w:rsid w:val="00800F73"/>
    <w:rsid w:val="00801386"/>
    <w:rsid w:val="008013B8"/>
    <w:rsid w:val="008016C8"/>
    <w:rsid w:val="0080179D"/>
    <w:rsid w:val="00801838"/>
    <w:rsid w:val="008018DC"/>
    <w:rsid w:val="00801C11"/>
    <w:rsid w:val="00801DB7"/>
    <w:rsid w:val="00801DF5"/>
    <w:rsid w:val="008020EA"/>
    <w:rsid w:val="00802142"/>
    <w:rsid w:val="00802410"/>
    <w:rsid w:val="00802469"/>
    <w:rsid w:val="008025AA"/>
    <w:rsid w:val="0080270F"/>
    <w:rsid w:val="008027BA"/>
    <w:rsid w:val="008029AE"/>
    <w:rsid w:val="00802BBE"/>
    <w:rsid w:val="00802FDA"/>
    <w:rsid w:val="00803001"/>
    <w:rsid w:val="00803160"/>
    <w:rsid w:val="008032FB"/>
    <w:rsid w:val="008033D7"/>
    <w:rsid w:val="0080340D"/>
    <w:rsid w:val="008036F8"/>
    <w:rsid w:val="008038F6"/>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75"/>
    <w:rsid w:val="00804D80"/>
    <w:rsid w:val="00804F20"/>
    <w:rsid w:val="008050E9"/>
    <w:rsid w:val="008053AD"/>
    <w:rsid w:val="008054B6"/>
    <w:rsid w:val="00805595"/>
    <w:rsid w:val="008055AB"/>
    <w:rsid w:val="00805A2C"/>
    <w:rsid w:val="00805BB8"/>
    <w:rsid w:val="00805C1F"/>
    <w:rsid w:val="00805D11"/>
    <w:rsid w:val="0080656E"/>
    <w:rsid w:val="00806979"/>
    <w:rsid w:val="0080699F"/>
    <w:rsid w:val="00806D29"/>
    <w:rsid w:val="00806F5E"/>
    <w:rsid w:val="00807001"/>
    <w:rsid w:val="00807365"/>
    <w:rsid w:val="0080770D"/>
    <w:rsid w:val="00807737"/>
    <w:rsid w:val="008079EF"/>
    <w:rsid w:val="00807D28"/>
    <w:rsid w:val="00807D5E"/>
    <w:rsid w:val="00807E1B"/>
    <w:rsid w:val="00807EE6"/>
    <w:rsid w:val="008100D3"/>
    <w:rsid w:val="0081012C"/>
    <w:rsid w:val="00810879"/>
    <w:rsid w:val="00810933"/>
    <w:rsid w:val="00810DE9"/>
    <w:rsid w:val="00810EAE"/>
    <w:rsid w:val="00811036"/>
    <w:rsid w:val="008111DB"/>
    <w:rsid w:val="00811208"/>
    <w:rsid w:val="008119F8"/>
    <w:rsid w:val="00811A86"/>
    <w:rsid w:val="00811CA6"/>
    <w:rsid w:val="00812027"/>
    <w:rsid w:val="008120C2"/>
    <w:rsid w:val="008123D5"/>
    <w:rsid w:val="008124FE"/>
    <w:rsid w:val="008127B0"/>
    <w:rsid w:val="008128C1"/>
    <w:rsid w:val="00812A11"/>
    <w:rsid w:val="00812FE3"/>
    <w:rsid w:val="0081320A"/>
    <w:rsid w:val="00813297"/>
    <w:rsid w:val="008134D5"/>
    <w:rsid w:val="00813672"/>
    <w:rsid w:val="00813CE0"/>
    <w:rsid w:val="00813D2B"/>
    <w:rsid w:val="00814072"/>
    <w:rsid w:val="0081413B"/>
    <w:rsid w:val="008142CD"/>
    <w:rsid w:val="0081433F"/>
    <w:rsid w:val="0081440A"/>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6292"/>
    <w:rsid w:val="00816A54"/>
    <w:rsid w:val="00816D94"/>
    <w:rsid w:val="00816D9C"/>
    <w:rsid w:val="00816E3A"/>
    <w:rsid w:val="00817151"/>
    <w:rsid w:val="0081716F"/>
    <w:rsid w:val="008172CA"/>
    <w:rsid w:val="00817318"/>
    <w:rsid w:val="0081739F"/>
    <w:rsid w:val="00817628"/>
    <w:rsid w:val="0081787C"/>
    <w:rsid w:val="008179C4"/>
    <w:rsid w:val="00817B8F"/>
    <w:rsid w:val="00817C96"/>
    <w:rsid w:val="00817CB0"/>
    <w:rsid w:val="00817D2A"/>
    <w:rsid w:val="00817DE6"/>
    <w:rsid w:val="00817E98"/>
    <w:rsid w:val="00817F27"/>
    <w:rsid w:val="00817F3A"/>
    <w:rsid w:val="00820634"/>
    <w:rsid w:val="0082099D"/>
    <w:rsid w:val="00820A96"/>
    <w:rsid w:val="00820C15"/>
    <w:rsid w:val="00820DF1"/>
    <w:rsid w:val="00820E8A"/>
    <w:rsid w:val="00821029"/>
    <w:rsid w:val="008213B4"/>
    <w:rsid w:val="008216E2"/>
    <w:rsid w:val="0082172C"/>
    <w:rsid w:val="008219C7"/>
    <w:rsid w:val="00821A22"/>
    <w:rsid w:val="00821DC0"/>
    <w:rsid w:val="00822131"/>
    <w:rsid w:val="00822544"/>
    <w:rsid w:val="00822725"/>
    <w:rsid w:val="0082293A"/>
    <w:rsid w:val="00823056"/>
    <w:rsid w:val="008231D6"/>
    <w:rsid w:val="00823335"/>
    <w:rsid w:val="008235E4"/>
    <w:rsid w:val="008235FD"/>
    <w:rsid w:val="008236AE"/>
    <w:rsid w:val="008237B2"/>
    <w:rsid w:val="00823B2A"/>
    <w:rsid w:val="00823C31"/>
    <w:rsid w:val="00823F61"/>
    <w:rsid w:val="00824104"/>
    <w:rsid w:val="00824296"/>
    <w:rsid w:val="0082449E"/>
    <w:rsid w:val="008244B6"/>
    <w:rsid w:val="00824665"/>
    <w:rsid w:val="00824683"/>
    <w:rsid w:val="0082475B"/>
    <w:rsid w:val="008247A4"/>
    <w:rsid w:val="0082483A"/>
    <w:rsid w:val="00824859"/>
    <w:rsid w:val="00824932"/>
    <w:rsid w:val="008249FF"/>
    <w:rsid w:val="00824E3C"/>
    <w:rsid w:val="008251EC"/>
    <w:rsid w:val="008252AC"/>
    <w:rsid w:val="00825511"/>
    <w:rsid w:val="00825516"/>
    <w:rsid w:val="00825693"/>
    <w:rsid w:val="00825B0D"/>
    <w:rsid w:val="00825EEF"/>
    <w:rsid w:val="0082618F"/>
    <w:rsid w:val="00826204"/>
    <w:rsid w:val="0082637E"/>
    <w:rsid w:val="008263E0"/>
    <w:rsid w:val="00826D90"/>
    <w:rsid w:val="00827015"/>
    <w:rsid w:val="00827109"/>
    <w:rsid w:val="008272E9"/>
    <w:rsid w:val="008274AC"/>
    <w:rsid w:val="008275C6"/>
    <w:rsid w:val="00827639"/>
    <w:rsid w:val="00827782"/>
    <w:rsid w:val="00827A41"/>
    <w:rsid w:val="00827AF3"/>
    <w:rsid w:val="00827F82"/>
    <w:rsid w:val="008300C2"/>
    <w:rsid w:val="00830951"/>
    <w:rsid w:val="00830A45"/>
    <w:rsid w:val="00830BDB"/>
    <w:rsid w:val="00830CAD"/>
    <w:rsid w:val="0083115C"/>
    <w:rsid w:val="008314A5"/>
    <w:rsid w:val="008314FD"/>
    <w:rsid w:val="0083179C"/>
    <w:rsid w:val="00831AF2"/>
    <w:rsid w:val="00832142"/>
    <w:rsid w:val="00832757"/>
    <w:rsid w:val="008327CF"/>
    <w:rsid w:val="00832C05"/>
    <w:rsid w:val="00832C18"/>
    <w:rsid w:val="00832CAF"/>
    <w:rsid w:val="00832EFC"/>
    <w:rsid w:val="0083311A"/>
    <w:rsid w:val="0083321C"/>
    <w:rsid w:val="0083372E"/>
    <w:rsid w:val="00833D93"/>
    <w:rsid w:val="0083402A"/>
    <w:rsid w:val="0083406E"/>
    <w:rsid w:val="00834178"/>
    <w:rsid w:val="0083417A"/>
    <w:rsid w:val="008342B0"/>
    <w:rsid w:val="008343CA"/>
    <w:rsid w:val="00834512"/>
    <w:rsid w:val="0083460B"/>
    <w:rsid w:val="008348BC"/>
    <w:rsid w:val="008349E7"/>
    <w:rsid w:val="00834A02"/>
    <w:rsid w:val="00834BF0"/>
    <w:rsid w:val="00834DD9"/>
    <w:rsid w:val="00834FBF"/>
    <w:rsid w:val="0083502E"/>
    <w:rsid w:val="008350E9"/>
    <w:rsid w:val="00835154"/>
    <w:rsid w:val="008357ED"/>
    <w:rsid w:val="00835AE4"/>
    <w:rsid w:val="00835B82"/>
    <w:rsid w:val="00835D16"/>
    <w:rsid w:val="00835D21"/>
    <w:rsid w:val="00835E69"/>
    <w:rsid w:val="00835F1B"/>
    <w:rsid w:val="008360AD"/>
    <w:rsid w:val="00836133"/>
    <w:rsid w:val="008361F4"/>
    <w:rsid w:val="008362A3"/>
    <w:rsid w:val="0083657B"/>
    <w:rsid w:val="008368D9"/>
    <w:rsid w:val="00836B5B"/>
    <w:rsid w:val="0083768C"/>
    <w:rsid w:val="00837805"/>
    <w:rsid w:val="00837BAE"/>
    <w:rsid w:val="00837E87"/>
    <w:rsid w:val="00840041"/>
    <w:rsid w:val="008401C3"/>
    <w:rsid w:val="008404D7"/>
    <w:rsid w:val="008405B2"/>
    <w:rsid w:val="00840634"/>
    <w:rsid w:val="0084068D"/>
    <w:rsid w:val="00840A68"/>
    <w:rsid w:val="00840A83"/>
    <w:rsid w:val="00840C5B"/>
    <w:rsid w:val="00840D46"/>
    <w:rsid w:val="00840D52"/>
    <w:rsid w:val="00840E5A"/>
    <w:rsid w:val="00841573"/>
    <w:rsid w:val="008419A1"/>
    <w:rsid w:val="00841EE6"/>
    <w:rsid w:val="00841FA0"/>
    <w:rsid w:val="00841FB4"/>
    <w:rsid w:val="00842061"/>
    <w:rsid w:val="00842196"/>
    <w:rsid w:val="00842687"/>
    <w:rsid w:val="0084296C"/>
    <w:rsid w:val="008429F1"/>
    <w:rsid w:val="00842B49"/>
    <w:rsid w:val="00842BEC"/>
    <w:rsid w:val="00842C61"/>
    <w:rsid w:val="00842C6A"/>
    <w:rsid w:val="00842CBD"/>
    <w:rsid w:val="00842DB7"/>
    <w:rsid w:val="00843126"/>
    <w:rsid w:val="008431CF"/>
    <w:rsid w:val="008432CD"/>
    <w:rsid w:val="0084387F"/>
    <w:rsid w:val="008438B9"/>
    <w:rsid w:val="008438F8"/>
    <w:rsid w:val="00843A9C"/>
    <w:rsid w:val="00843AFD"/>
    <w:rsid w:val="00843B2C"/>
    <w:rsid w:val="00844224"/>
    <w:rsid w:val="00844293"/>
    <w:rsid w:val="008444F8"/>
    <w:rsid w:val="008445D2"/>
    <w:rsid w:val="00844750"/>
    <w:rsid w:val="00844864"/>
    <w:rsid w:val="00845016"/>
    <w:rsid w:val="008450F6"/>
    <w:rsid w:val="008451AB"/>
    <w:rsid w:val="00845296"/>
    <w:rsid w:val="0084566B"/>
    <w:rsid w:val="00845713"/>
    <w:rsid w:val="00845A92"/>
    <w:rsid w:val="00845D8F"/>
    <w:rsid w:val="00845E81"/>
    <w:rsid w:val="00845EB3"/>
    <w:rsid w:val="00845F51"/>
    <w:rsid w:val="00845FDF"/>
    <w:rsid w:val="00846106"/>
    <w:rsid w:val="00846273"/>
    <w:rsid w:val="00846467"/>
    <w:rsid w:val="00846661"/>
    <w:rsid w:val="00846785"/>
    <w:rsid w:val="00846800"/>
    <w:rsid w:val="00846AC4"/>
    <w:rsid w:val="00846BF8"/>
    <w:rsid w:val="00846C77"/>
    <w:rsid w:val="00846DED"/>
    <w:rsid w:val="00846E99"/>
    <w:rsid w:val="00847373"/>
    <w:rsid w:val="00847436"/>
    <w:rsid w:val="00847964"/>
    <w:rsid w:val="00847991"/>
    <w:rsid w:val="00847B3C"/>
    <w:rsid w:val="00847C4E"/>
    <w:rsid w:val="00847F69"/>
    <w:rsid w:val="00847FEF"/>
    <w:rsid w:val="00850264"/>
    <w:rsid w:val="008503CF"/>
    <w:rsid w:val="008504B4"/>
    <w:rsid w:val="008508F3"/>
    <w:rsid w:val="00850AE8"/>
    <w:rsid w:val="00850B13"/>
    <w:rsid w:val="00850ECE"/>
    <w:rsid w:val="008518DE"/>
    <w:rsid w:val="008519AA"/>
    <w:rsid w:val="00851B1B"/>
    <w:rsid w:val="00851B22"/>
    <w:rsid w:val="00851DA8"/>
    <w:rsid w:val="00852302"/>
    <w:rsid w:val="00852338"/>
    <w:rsid w:val="0085249E"/>
    <w:rsid w:val="00852AA6"/>
    <w:rsid w:val="00853154"/>
    <w:rsid w:val="00853448"/>
    <w:rsid w:val="00853AAF"/>
    <w:rsid w:val="00853C45"/>
    <w:rsid w:val="00853C91"/>
    <w:rsid w:val="00854090"/>
    <w:rsid w:val="008540C8"/>
    <w:rsid w:val="0085412F"/>
    <w:rsid w:val="00854144"/>
    <w:rsid w:val="00854174"/>
    <w:rsid w:val="0085429E"/>
    <w:rsid w:val="0085452A"/>
    <w:rsid w:val="00854649"/>
    <w:rsid w:val="00854983"/>
    <w:rsid w:val="00854A91"/>
    <w:rsid w:val="00854C62"/>
    <w:rsid w:val="00854E0E"/>
    <w:rsid w:val="0085508E"/>
    <w:rsid w:val="00855868"/>
    <w:rsid w:val="00855A71"/>
    <w:rsid w:val="00855E72"/>
    <w:rsid w:val="00855F4B"/>
    <w:rsid w:val="00856301"/>
    <w:rsid w:val="008565AC"/>
    <w:rsid w:val="008569DF"/>
    <w:rsid w:val="00856A7B"/>
    <w:rsid w:val="00856CDB"/>
    <w:rsid w:val="00856D2B"/>
    <w:rsid w:val="00856E4A"/>
    <w:rsid w:val="00856EA0"/>
    <w:rsid w:val="0085722A"/>
    <w:rsid w:val="00857250"/>
    <w:rsid w:val="00857686"/>
    <w:rsid w:val="00857840"/>
    <w:rsid w:val="00857C34"/>
    <w:rsid w:val="00860066"/>
    <w:rsid w:val="008600FD"/>
    <w:rsid w:val="00860168"/>
    <w:rsid w:val="0086037F"/>
    <w:rsid w:val="008604E6"/>
    <w:rsid w:val="0086067F"/>
    <w:rsid w:val="00860840"/>
    <w:rsid w:val="00860980"/>
    <w:rsid w:val="00860AA3"/>
    <w:rsid w:val="00860BAC"/>
    <w:rsid w:val="00860E77"/>
    <w:rsid w:val="008610C2"/>
    <w:rsid w:val="008611A3"/>
    <w:rsid w:val="008613F2"/>
    <w:rsid w:val="00861750"/>
    <w:rsid w:val="00861B41"/>
    <w:rsid w:val="00861D65"/>
    <w:rsid w:val="00861DA1"/>
    <w:rsid w:val="008620C2"/>
    <w:rsid w:val="00862173"/>
    <w:rsid w:val="00862202"/>
    <w:rsid w:val="00862290"/>
    <w:rsid w:val="00862558"/>
    <w:rsid w:val="00862584"/>
    <w:rsid w:val="0086258E"/>
    <w:rsid w:val="008626B0"/>
    <w:rsid w:val="00862988"/>
    <w:rsid w:val="008629BC"/>
    <w:rsid w:val="008629C5"/>
    <w:rsid w:val="00862A4E"/>
    <w:rsid w:val="00862A7F"/>
    <w:rsid w:val="00862BA2"/>
    <w:rsid w:val="00862FBE"/>
    <w:rsid w:val="00863045"/>
    <w:rsid w:val="00863096"/>
    <w:rsid w:val="0086319A"/>
    <w:rsid w:val="0086324C"/>
    <w:rsid w:val="00863281"/>
    <w:rsid w:val="00863479"/>
    <w:rsid w:val="0086367F"/>
    <w:rsid w:val="008637D9"/>
    <w:rsid w:val="00863AA0"/>
    <w:rsid w:val="00863F53"/>
    <w:rsid w:val="008640DC"/>
    <w:rsid w:val="0086499F"/>
    <w:rsid w:val="008649AF"/>
    <w:rsid w:val="00864A9F"/>
    <w:rsid w:val="00864C02"/>
    <w:rsid w:val="00864C25"/>
    <w:rsid w:val="008650AB"/>
    <w:rsid w:val="00865109"/>
    <w:rsid w:val="00865641"/>
    <w:rsid w:val="00865696"/>
    <w:rsid w:val="00865B43"/>
    <w:rsid w:val="00865D02"/>
    <w:rsid w:val="00865D4C"/>
    <w:rsid w:val="00865DE1"/>
    <w:rsid w:val="00865FB6"/>
    <w:rsid w:val="00866214"/>
    <w:rsid w:val="008664F6"/>
    <w:rsid w:val="00866767"/>
    <w:rsid w:val="00866BFD"/>
    <w:rsid w:val="00866D73"/>
    <w:rsid w:val="00866E19"/>
    <w:rsid w:val="00866EAD"/>
    <w:rsid w:val="00866F66"/>
    <w:rsid w:val="00866F6B"/>
    <w:rsid w:val="00866FEA"/>
    <w:rsid w:val="00867255"/>
    <w:rsid w:val="00867507"/>
    <w:rsid w:val="00867649"/>
    <w:rsid w:val="0086780E"/>
    <w:rsid w:val="008678F0"/>
    <w:rsid w:val="00867B1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554"/>
    <w:rsid w:val="00871ACD"/>
    <w:rsid w:val="00871D14"/>
    <w:rsid w:val="008722B0"/>
    <w:rsid w:val="0087230F"/>
    <w:rsid w:val="0087250F"/>
    <w:rsid w:val="008726E0"/>
    <w:rsid w:val="00872C01"/>
    <w:rsid w:val="00872C7C"/>
    <w:rsid w:val="00872C87"/>
    <w:rsid w:val="00872D44"/>
    <w:rsid w:val="00872D63"/>
    <w:rsid w:val="00872E3E"/>
    <w:rsid w:val="00872F39"/>
    <w:rsid w:val="00872FDE"/>
    <w:rsid w:val="00873118"/>
    <w:rsid w:val="00873195"/>
    <w:rsid w:val="008731CF"/>
    <w:rsid w:val="00873463"/>
    <w:rsid w:val="008734E7"/>
    <w:rsid w:val="0087358D"/>
    <w:rsid w:val="00873691"/>
    <w:rsid w:val="008736E8"/>
    <w:rsid w:val="0087378E"/>
    <w:rsid w:val="00873BF0"/>
    <w:rsid w:val="00873C4E"/>
    <w:rsid w:val="00873C5E"/>
    <w:rsid w:val="00873C85"/>
    <w:rsid w:val="00873C9C"/>
    <w:rsid w:val="008742CE"/>
    <w:rsid w:val="008744A5"/>
    <w:rsid w:val="00874A6D"/>
    <w:rsid w:val="00874E33"/>
    <w:rsid w:val="00874E95"/>
    <w:rsid w:val="00874F9E"/>
    <w:rsid w:val="00874FAC"/>
    <w:rsid w:val="0087504C"/>
    <w:rsid w:val="00875755"/>
    <w:rsid w:val="0087576B"/>
    <w:rsid w:val="00875905"/>
    <w:rsid w:val="00875BC6"/>
    <w:rsid w:val="00875F79"/>
    <w:rsid w:val="00875FBD"/>
    <w:rsid w:val="008765A6"/>
    <w:rsid w:val="008765A9"/>
    <w:rsid w:val="00876875"/>
    <w:rsid w:val="00876A44"/>
    <w:rsid w:val="00876AC7"/>
    <w:rsid w:val="00876BFB"/>
    <w:rsid w:val="00876CB0"/>
    <w:rsid w:val="00876CB3"/>
    <w:rsid w:val="0087744E"/>
    <w:rsid w:val="0087763F"/>
    <w:rsid w:val="008776B7"/>
    <w:rsid w:val="00877C27"/>
    <w:rsid w:val="00877C45"/>
    <w:rsid w:val="00877C57"/>
    <w:rsid w:val="00877D04"/>
    <w:rsid w:val="00877FA3"/>
    <w:rsid w:val="008800D8"/>
    <w:rsid w:val="008801E9"/>
    <w:rsid w:val="008802EE"/>
    <w:rsid w:val="008804C9"/>
    <w:rsid w:val="008806D1"/>
    <w:rsid w:val="00880A2F"/>
    <w:rsid w:val="00880D84"/>
    <w:rsid w:val="00880E95"/>
    <w:rsid w:val="008810DF"/>
    <w:rsid w:val="008810FA"/>
    <w:rsid w:val="00881842"/>
    <w:rsid w:val="008819A5"/>
    <w:rsid w:val="00881C63"/>
    <w:rsid w:val="00881F28"/>
    <w:rsid w:val="00882547"/>
    <w:rsid w:val="008829DC"/>
    <w:rsid w:val="00882BB1"/>
    <w:rsid w:val="00882FCA"/>
    <w:rsid w:val="00883004"/>
    <w:rsid w:val="00883070"/>
    <w:rsid w:val="008834EE"/>
    <w:rsid w:val="008839B7"/>
    <w:rsid w:val="00883B7D"/>
    <w:rsid w:val="00883ED6"/>
    <w:rsid w:val="00884255"/>
    <w:rsid w:val="0088425B"/>
    <w:rsid w:val="0088481D"/>
    <w:rsid w:val="00884AD8"/>
    <w:rsid w:val="00884CDF"/>
    <w:rsid w:val="00884EDF"/>
    <w:rsid w:val="008851E4"/>
    <w:rsid w:val="0088550B"/>
    <w:rsid w:val="00885517"/>
    <w:rsid w:val="0088579F"/>
    <w:rsid w:val="00885CF4"/>
    <w:rsid w:val="00885D22"/>
    <w:rsid w:val="00885D5D"/>
    <w:rsid w:val="00885E8F"/>
    <w:rsid w:val="00885EC9"/>
    <w:rsid w:val="00885F46"/>
    <w:rsid w:val="00885F7A"/>
    <w:rsid w:val="00886223"/>
    <w:rsid w:val="0088651F"/>
    <w:rsid w:val="008865FB"/>
    <w:rsid w:val="00886879"/>
    <w:rsid w:val="00886ADB"/>
    <w:rsid w:val="00886EEF"/>
    <w:rsid w:val="008872BC"/>
    <w:rsid w:val="008874AF"/>
    <w:rsid w:val="008876DF"/>
    <w:rsid w:val="00887771"/>
    <w:rsid w:val="00887773"/>
    <w:rsid w:val="008879BE"/>
    <w:rsid w:val="00887AF5"/>
    <w:rsid w:val="00887F3D"/>
    <w:rsid w:val="00887FEF"/>
    <w:rsid w:val="008900B5"/>
    <w:rsid w:val="0089015D"/>
    <w:rsid w:val="00890307"/>
    <w:rsid w:val="008903B2"/>
    <w:rsid w:val="00890450"/>
    <w:rsid w:val="008907B2"/>
    <w:rsid w:val="0089085E"/>
    <w:rsid w:val="00890BCD"/>
    <w:rsid w:val="00890C61"/>
    <w:rsid w:val="00890E0D"/>
    <w:rsid w:val="00890E35"/>
    <w:rsid w:val="00890F04"/>
    <w:rsid w:val="00890FBE"/>
    <w:rsid w:val="008912EA"/>
    <w:rsid w:val="008913CE"/>
    <w:rsid w:val="00891748"/>
    <w:rsid w:val="00891F63"/>
    <w:rsid w:val="0089210D"/>
    <w:rsid w:val="008921F9"/>
    <w:rsid w:val="0089224B"/>
    <w:rsid w:val="00892253"/>
    <w:rsid w:val="008922DF"/>
    <w:rsid w:val="008927F2"/>
    <w:rsid w:val="00892D9C"/>
    <w:rsid w:val="00892E5F"/>
    <w:rsid w:val="00893024"/>
    <w:rsid w:val="008933F1"/>
    <w:rsid w:val="008938BE"/>
    <w:rsid w:val="008938F6"/>
    <w:rsid w:val="00893B18"/>
    <w:rsid w:val="00893B3B"/>
    <w:rsid w:val="00893BA4"/>
    <w:rsid w:val="00893DB3"/>
    <w:rsid w:val="00893EE1"/>
    <w:rsid w:val="008940C1"/>
    <w:rsid w:val="008942A6"/>
    <w:rsid w:val="0089432A"/>
    <w:rsid w:val="008947E5"/>
    <w:rsid w:val="008948A0"/>
    <w:rsid w:val="00894A2E"/>
    <w:rsid w:val="00894A53"/>
    <w:rsid w:val="00894ADC"/>
    <w:rsid w:val="00895112"/>
    <w:rsid w:val="0089522B"/>
    <w:rsid w:val="00895243"/>
    <w:rsid w:val="00895286"/>
    <w:rsid w:val="008955D2"/>
    <w:rsid w:val="00895A0C"/>
    <w:rsid w:val="00895E21"/>
    <w:rsid w:val="008961A5"/>
    <w:rsid w:val="0089627B"/>
    <w:rsid w:val="00896298"/>
    <w:rsid w:val="0089699C"/>
    <w:rsid w:val="008969C4"/>
    <w:rsid w:val="00896B62"/>
    <w:rsid w:val="00896D10"/>
    <w:rsid w:val="00896D18"/>
    <w:rsid w:val="00896DF5"/>
    <w:rsid w:val="00896FD8"/>
    <w:rsid w:val="00897082"/>
    <w:rsid w:val="008970F6"/>
    <w:rsid w:val="0089724C"/>
    <w:rsid w:val="008972CB"/>
    <w:rsid w:val="00897543"/>
    <w:rsid w:val="008975C4"/>
    <w:rsid w:val="00897FA7"/>
    <w:rsid w:val="008A0173"/>
    <w:rsid w:val="008A02D6"/>
    <w:rsid w:val="008A0339"/>
    <w:rsid w:val="008A0357"/>
    <w:rsid w:val="008A03A0"/>
    <w:rsid w:val="008A0473"/>
    <w:rsid w:val="008A04C7"/>
    <w:rsid w:val="008A0A22"/>
    <w:rsid w:val="008A0EBB"/>
    <w:rsid w:val="008A12FF"/>
    <w:rsid w:val="008A13CA"/>
    <w:rsid w:val="008A161B"/>
    <w:rsid w:val="008A1A82"/>
    <w:rsid w:val="008A1B13"/>
    <w:rsid w:val="008A1C65"/>
    <w:rsid w:val="008A1EA1"/>
    <w:rsid w:val="008A1F0F"/>
    <w:rsid w:val="008A1FBC"/>
    <w:rsid w:val="008A2156"/>
    <w:rsid w:val="008A24A6"/>
    <w:rsid w:val="008A24BD"/>
    <w:rsid w:val="008A2806"/>
    <w:rsid w:val="008A294D"/>
    <w:rsid w:val="008A2993"/>
    <w:rsid w:val="008A2AAE"/>
    <w:rsid w:val="008A2F26"/>
    <w:rsid w:val="008A33B0"/>
    <w:rsid w:val="008A343B"/>
    <w:rsid w:val="008A36ED"/>
    <w:rsid w:val="008A3795"/>
    <w:rsid w:val="008A3898"/>
    <w:rsid w:val="008A3F53"/>
    <w:rsid w:val="008A3FC5"/>
    <w:rsid w:val="008A425B"/>
    <w:rsid w:val="008A42D8"/>
    <w:rsid w:val="008A437E"/>
    <w:rsid w:val="008A457F"/>
    <w:rsid w:val="008A4D05"/>
    <w:rsid w:val="008A4D92"/>
    <w:rsid w:val="008A4DAC"/>
    <w:rsid w:val="008A4E04"/>
    <w:rsid w:val="008A4E7E"/>
    <w:rsid w:val="008A53C3"/>
    <w:rsid w:val="008A54ED"/>
    <w:rsid w:val="008A56E4"/>
    <w:rsid w:val="008A588D"/>
    <w:rsid w:val="008A59E9"/>
    <w:rsid w:val="008A5A22"/>
    <w:rsid w:val="008A5CBE"/>
    <w:rsid w:val="008A5D63"/>
    <w:rsid w:val="008A5E9C"/>
    <w:rsid w:val="008A6034"/>
    <w:rsid w:val="008A62D3"/>
    <w:rsid w:val="008A631C"/>
    <w:rsid w:val="008A631F"/>
    <w:rsid w:val="008A64C2"/>
    <w:rsid w:val="008A668F"/>
    <w:rsid w:val="008A6827"/>
    <w:rsid w:val="008A6848"/>
    <w:rsid w:val="008A6941"/>
    <w:rsid w:val="008A6C43"/>
    <w:rsid w:val="008A6D92"/>
    <w:rsid w:val="008A6F97"/>
    <w:rsid w:val="008A6F9D"/>
    <w:rsid w:val="008A7214"/>
    <w:rsid w:val="008A72A4"/>
    <w:rsid w:val="008A7348"/>
    <w:rsid w:val="008A758D"/>
    <w:rsid w:val="008A75C5"/>
    <w:rsid w:val="008A7616"/>
    <w:rsid w:val="008A7669"/>
    <w:rsid w:val="008A76CB"/>
    <w:rsid w:val="008A7819"/>
    <w:rsid w:val="008A78E8"/>
    <w:rsid w:val="008A7B15"/>
    <w:rsid w:val="008A7B46"/>
    <w:rsid w:val="008A7FA5"/>
    <w:rsid w:val="008B0162"/>
    <w:rsid w:val="008B01A2"/>
    <w:rsid w:val="008B027A"/>
    <w:rsid w:val="008B0449"/>
    <w:rsid w:val="008B07C2"/>
    <w:rsid w:val="008B08D6"/>
    <w:rsid w:val="008B097E"/>
    <w:rsid w:val="008B0C36"/>
    <w:rsid w:val="008B0CD0"/>
    <w:rsid w:val="008B0D15"/>
    <w:rsid w:val="008B0E7B"/>
    <w:rsid w:val="008B0F2C"/>
    <w:rsid w:val="008B0F4C"/>
    <w:rsid w:val="008B0F9B"/>
    <w:rsid w:val="008B130E"/>
    <w:rsid w:val="008B1651"/>
    <w:rsid w:val="008B1668"/>
    <w:rsid w:val="008B175A"/>
    <w:rsid w:val="008B182D"/>
    <w:rsid w:val="008B18CE"/>
    <w:rsid w:val="008B2052"/>
    <w:rsid w:val="008B21F5"/>
    <w:rsid w:val="008B230E"/>
    <w:rsid w:val="008B269F"/>
    <w:rsid w:val="008B27EB"/>
    <w:rsid w:val="008B2A2E"/>
    <w:rsid w:val="008B2AB2"/>
    <w:rsid w:val="008B2D1D"/>
    <w:rsid w:val="008B2D5B"/>
    <w:rsid w:val="008B2DEB"/>
    <w:rsid w:val="008B2EFF"/>
    <w:rsid w:val="008B34D0"/>
    <w:rsid w:val="008B3779"/>
    <w:rsid w:val="008B37D3"/>
    <w:rsid w:val="008B3979"/>
    <w:rsid w:val="008B3B11"/>
    <w:rsid w:val="008B3D18"/>
    <w:rsid w:val="008B3E81"/>
    <w:rsid w:val="008B41EF"/>
    <w:rsid w:val="008B4230"/>
    <w:rsid w:val="008B447F"/>
    <w:rsid w:val="008B44A9"/>
    <w:rsid w:val="008B45C9"/>
    <w:rsid w:val="008B490E"/>
    <w:rsid w:val="008B4A4A"/>
    <w:rsid w:val="008B4A54"/>
    <w:rsid w:val="008B4B0D"/>
    <w:rsid w:val="008B4B33"/>
    <w:rsid w:val="008B5448"/>
    <w:rsid w:val="008B5577"/>
    <w:rsid w:val="008B55DA"/>
    <w:rsid w:val="008B593A"/>
    <w:rsid w:val="008B59DF"/>
    <w:rsid w:val="008B5CA0"/>
    <w:rsid w:val="008B60ED"/>
    <w:rsid w:val="008B66CB"/>
    <w:rsid w:val="008B6A21"/>
    <w:rsid w:val="008B6D95"/>
    <w:rsid w:val="008B6E5C"/>
    <w:rsid w:val="008B6EEA"/>
    <w:rsid w:val="008B70E0"/>
    <w:rsid w:val="008B7238"/>
    <w:rsid w:val="008B72C2"/>
    <w:rsid w:val="008B74BC"/>
    <w:rsid w:val="008B7533"/>
    <w:rsid w:val="008B7635"/>
    <w:rsid w:val="008B783C"/>
    <w:rsid w:val="008B7955"/>
    <w:rsid w:val="008B798B"/>
    <w:rsid w:val="008B7B24"/>
    <w:rsid w:val="008B7C62"/>
    <w:rsid w:val="008C017B"/>
    <w:rsid w:val="008C0581"/>
    <w:rsid w:val="008C0742"/>
    <w:rsid w:val="008C112E"/>
    <w:rsid w:val="008C1161"/>
    <w:rsid w:val="008C154D"/>
    <w:rsid w:val="008C1A85"/>
    <w:rsid w:val="008C1C56"/>
    <w:rsid w:val="008C1EFA"/>
    <w:rsid w:val="008C2135"/>
    <w:rsid w:val="008C2236"/>
    <w:rsid w:val="008C23D1"/>
    <w:rsid w:val="008C2426"/>
    <w:rsid w:val="008C2453"/>
    <w:rsid w:val="008C26B4"/>
    <w:rsid w:val="008C2767"/>
    <w:rsid w:val="008C2AED"/>
    <w:rsid w:val="008C2BC8"/>
    <w:rsid w:val="008C2C1C"/>
    <w:rsid w:val="008C2F90"/>
    <w:rsid w:val="008C329E"/>
    <w:rsid w:val="008C3310"/>
    <w:rsid w:val="008C3466"/>
    <w:rsid w:val="008C35C6"/>
    <w:rsid w:val="008C35CF"/>
    <w:rsid w:val="008C3B7E"/>
    <w:rsid w:val="008C3C97"/>
    <w:rsid w:val="008C40F2"/>
    <w:rsid w:val="008C41E5"/>
    <w:rsid w:val="008C44E1"/>
    <w:rsid w:val="008C489D"/>
    <w:rsid w:val="008C493A"/>
    <w:rsid w:val="008C4994"/>
    <w:rsid w:val="008C4B47"/>
    <w:rsid w:val="008C4C29"/>
    <w:rsid w:val="008C4F90"/>
    <w:rsid w:val="008C570A"/>
    <w:rsid w:val="008C59B6"/>
    <w:rsid w:val="008C59D5"/>
    <w:rsid w:val="008C5B10"/>
    <w:rsid w:val="008C5CB5"/>
    <w:rsid w:val="008C5ED4"/>
    <w:rsid w:val="008C5FA3"/>
    <w:rsid w:val="008C641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EC6"/>
    <w:rsid w:val="008C7F77"/>
    <w:rsid w:val="008D0459"/>
    <w:rsid w:val="008D05D2"/>
    <w:rsid w:val="008D069D"/>
    <w:rsid w:val="008D075B"/>
    <w:rsid w:val="008D0A7A"/>
    <w:rsid w:val="008D0A93"/>
    <w:rsid w:val="008D0B27"/>
    <w:rsid w:val="008D0C01"/>
    <w:rsid w:val="008D0C83"/>
    <w:rsid w:val="008D0DEB"/>
    <w:rsid w:val="008D1137"/>
    <w:rsid w:val="008D13DC"/>
    <w:rsid w:val="008D149D"/>
    <w:rsid w:val="008D165C"/>
    <w:rsid w:val="008D16D6"/>
    <w:rsid w:val="008D17A1"/>
    <w:rsid w:val="008D1D5D"/>
    <w:rsid w:val="008D1E23"/>
    <w:rsid w:val="008D1EBC"/>
    <w:rsid w:val="008D2059"/>
    <w:rsid w:val="008D2209"/>
    <w:rsid w:val="008D2461"/>
    <w:rsid w:val="008D24A2"/>
    <w:rsid w:val="008D2523"/>
    <w:rsid w:val="008D25C5"/>
    <w:rsid w:val="008D2805"/>
    <w:rsid w:val="008D29D7"/>
    <w:rsid w:val="008D2AF7"/>
    <w:rsid w:val="008D3208"/>
    <w:rsid w:val="008D334F"/>
    <w:rsid w:val="008D33EE"/>
    <w:rsid w:val="008D3885"/>
    <w:rsid w:val="008D38D2"/>
    <w:rsid w:val="008D38D8"/>
    <w:rsid w:val="008D399A"/>
    <w:rsid w:val="008D4318"/>
    <w:rsid w:val="008D453F"/>
    <w:rsid w:val="008D45D6"/>
    <w:rsid w:val="008D47A9"/>
    <w:rsid w:val="008D49A7"/>
    <w:rsid w:val="008D4B80"/>
    <w:rsid w:val="008D4EDC"/>
    <w:rsid w:val="008D4FF1"/>
    <w:rsid w:val="008D508F"/>
    <w:rsid w:val="008D538D"/>
    <w:rsid w:val="008D553A"/>
    <w:rsid w:val="008D5658"/>
    <w:rsid w:val="008D5879"/>
    <w:rsid w:val="008D5916"/>
    <w:rsid w:val="008D592F"/>
    <w:rsid w:val="008D5998"/>
    <w:rsid w:val="008D5A61"/>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11C"/>
    <w:rsid w:val="008D7408"/>
    <w:rsid w:val="008D7482"/>
    <w:rsid w:val="008D74E8"/>
    <w:rsid w:val="008D7554"/>
    <w:rsid w:val="008D7615"/>
    <w:rsid w:val="008D76A0"/>
    <w:rsid w:val="008D7787"/>
    <w:rsid w:val="008D7DEB"/>
    <w:rsid w:val="008E00A6"/>
    <w:rsid w:val="008E03B5"/>
    <w:rsid w:val="008E04B5"/>
    <w:rsid w:val="008E074C"/>
    <w:rsid w:val="008E0819"/>
    <w:rsid w:val="008E0B1F"/>
    <w:rsid w:val="008E0B90"/>
    <w:rsid w:val="008E0CC2"/>
    <w:rsid w:val="008E0CDD"/>
    <w:rsid w:val="008E0E89"/>
    <w:rsid w:val="008E0E8C"/>
    <w:rsid w:val="008E1217"/>
    <w:rsid w:val="008E15AC"/>
    <w:rsid w:val="008E192E"/>
    <w:rsid w:val="008E1B6C"/>
    <w:rsid w:val="008E1BD6"/>
    <w:rsid w:val="008E1C85"/>
    <w:rsid w:val="008E1D4A"/>
    <w:rsid w:val="008E1FDF"/>
    <w:rsid w:val="008E2051"/>
    <w:rsid w:val="008E20D6"/>
    <w:rsid w:val="008E20EC"/>
    <w:rsid w:val="008E225F"/>
    <w:rsid w:val="008E2562"/>
    <w:rsid w:val="008E26AE"/>
    <w:rsid w:val="008E26EB"/>
    <w:rsid w:val="008E2942"/>
    <w:rsid w:val="008E2B2E"/>
    <w:rsid w:val="008E2B47"/>
    <w:rsid w:val="008E2E73"/>
    <w:rsid w:val="008E2E8C"/>
    <w:rsid w:val="008E354D"/>
    <w:rsid w:val="008E36E3"/>
    <w:rsid w:val="008E378A"/>
    <w:rsid w:val="008E3C96"/>
    <w:rsid w:val="008E3F13"/>
    <w:rsid w:val="008E3F52"/>
    <w:rsid w:val="008E412D"/>
    <w:rsid w:val="008E451A"/>
    <w:rsid w:val="008E48FD"/>
    <w:rsid w:val="008E4CA5"/>
    <w:rsid w:val="008E4CE0"/>
    <w:rsid w:val="008E5283"/>
    <w:rsid w:val="008E52DD"/>
    <w:rsid w:val="008E5412"/>
    <w:rsid w:val="008E5625"/>
    <w:rsid w:val="008E5710"/>
    <w:rsid w:val="008E592D"/>
    <w:rsid w:val="008E5B5F"/>
    <w:rsid w:val="008E5D5A"/>
    <w:rsid w:val="008E61CF"/>
    <w:rsid w:val="008E624A"/>
    <w:rsid w:val="008E6788"/>
    <w:rsid w:val="008E678D"/>
    <w:rsid w:val="008E695F"/>
    <w:rsid w:val="008E6A79"/>
    <w:rsid w:val="008E6B6B"/>
    <w:rsid w:val="008E743E"/>
    <w:rsid w:val="008E7634"/>
    <w:rsid w:val="008E7684"/>
    <w:rsid w:val="008E76C6"/>
    <w:rsid w:val="008E79B2"/>
    <w:rsid w:val="008E7A81"/>
    <w:rsid w:val="008E7AA5"/>
    <w:rsid w:val="008E7DB3"/>
    <w:rsid w:val="008E7F9D"/>
    <w:rsid w:val="008F005E"/>
    <w:rsid w:val="008F0090"/>
    <w:rsid w:val="008F01AB"/>
    <w:rsid w:val="008F0276"/>
    <w:rsid w:val="008F02FF"/>
    <w:rsid w:val="008F044C"/>
    <w:rsid w:val="008F0460"/>
    <w:rsid w:val="008F049A"/>
    <w:rsid w:val="008F06E5"/>
    <w:rsid w:val="008F0BA6"/>
    <w:rsid w:val="008F0C50"/>
    <w:rsid w:val="008F0FC8"/>
    <w:rsid w:val="008F1208"/>
    <w:rsid w:val="008F1239"/>
    <w:rsid w:val="008F15C5"/>
    <w:rsid w:val="008F1785"/>
    <w:rsid w:val="008F1A1A"/>
    <w:rsid w:val="008F1B3A"/>
    <w:rsid w:val="008F1CF8"/>
    <w:rsid w:val="008F2065"/>
    <w:rsid w:val="008F2201"/>
    <w:rsid w:val="008F22E6"/>
    <w:rsid w:val="008F24EC"/>
    <w:rsid w:val="008F27D8"/>
    <w:rsid w:val="008F2A8C"/>
    <w:rsid w:val="008F2D9E"/>
    <w:rsid w:val="008F2F61"/>
    <w:rsid w:val="008F3069"/>
    <w:rsid w:val="008F35F6"/>
    <w:rsid w:val="008F39A7"/>
    <w:rsid w:val="008F3B64"/>
    <w:rsid w:val="008F3D2D"/>
    <w:rsid w:val="008F3D7C"/>
    <w:rsid w:val="008F3DC9"/>
    <w:rsid w:val="008F407B"/>
    <w:rsid w:val="008F4107"/>
    <w:rsid w:val="008F4541"/>
    <w:rsid w:val="008F49C5"/>
    <w:rsid w:val="008F4B0F"/>
    <w:rsid w:val="008F4B39"/>
    <w:rsid w:val="008F4BFE"/>
    <w:rsid w:val="008F4E3F"/>
    <w:rsid w:val="008F5243"/>
    <w:rsid w:val="008F5376"/>
    <w:rsid w:val="008F5406"/>
    <w:rsid w:val="008F5801"/>
    <w:rsid w:val="008F5866"/>
    <w:rsid w:val="008F595E"/>
    <w:rsid w:val="008F5A89"/>
    <w:rsid w:val="008F5D5C"/>
    <w:rsid w:val="008F5F00"/>
    <w:rsid w:val="008F613F"/>
    <w:rsid w:val="008F6188"/>
    <w:rsid w:val="008F6649"/>
    <w:rsid w:val="008F66ED"/>
    <w:rsid w:val="008F685C"/>
    <w:rsid w:val="008F686A"/>
    <w:rsid w:val="008F692B"/>
    <w:rsid w:val="008F6CA4"/>
    <w:rsid w:val="008F6CD1"/>
    <w:rsid w:val="008F6FBB"/>
    <w:rsid w:val="008F7088"/>
    <w:rsid w:val="008F717D"/>
    <w:rsid w:val="008F72BA"/>
    <w:rsid w:val="008F7365"/>
    <w:rsid w:val="008F75C7"/>
    <w:rsid w:val="008F7651"/>
    <w:rsid w:val="008F772E"/>
    <w:rsid w:val="008F778C"/>
    <w:rsid w:val="008F7886"/>
    <w:rsid w:val="008F7AB5"/>
    <w:rsid w:val="008F7AE2"/>
    <w:rsid w:val="008F7BD6"/>
    <w:rsid w:val="008F7BDA"/>
    <w:rsid w:val="008F7CEF"/>
    <w:rsid w:val="009000FD"/>
    <w:rsid w:val="0090054D"/>
    <w:rsid w:val="00900B17"/>
    <w:rsid w:val="00900B60"/>
    <w:rsid w:val="00900DDE"/>
    <w:rsid w:val="00900DF1"/>
    <w:rsid w:val="00900E2E"/>
    <w:rsid w:val="00900E6C"/>
    <w:rsid w:val="009011F3"/>
    <w:rsid w:val="009011F4"/>
    <w:rsid w:val="009012ED"/>
    <w:rsid w:val="00901453"/>
    <w:rsid w:val="0090149B"/>
    <w:rsid w:val="009017D5"/>
    <w:rsid w:val="00901837"/>
    <w:rsid w:val="00901845"/>
    <w:rsid w:val="0090193B"/>
    <w:rsid w:val="00901A2A"/>
    <w:rsid w:val="00901B40"/>
    <w:rsid w:val="00902077"/>
    <w:rsid w:val="0090222B"/>
    <w:rsid w:val="009022BC"/>
    <w:rsid w:val="0090255A"/>
    <w:rsid w:val="00902686"/>
    <w:rsid w:val="009026C6"/>
    <w:rsid w:val="00902734"/>
    <w:rsid w:val="00903281"/>
    <w:rsid w:val="009033C6"/>
    <w:rsid w:val="009036BA"/>
    <w:rsid w:val="009038A1"/>
    <w:rsid w:val="00903A7A"/>
    <w:rsid w:val="00903D66"/>
    <w:rsid w:val="00903F0F"/>
    <w:rsid w:val="00903F59"/>
    <w:rsid w:val="0090421A"/>
    <w:rsid w:val="00904391"/>
    <w:rsid w:val="009045C7"/>
    <w:rsid w:val="00904657"/>
    <w:rsid w:val="00904760"/>
    <w:rsid w:val="0090480E"/>
    <w:rsid w:val="00904A62"/>
    <w:rsid w:val="00904B6D"/>
    <w:rsid w:val="00904CBA"/>
    <w:rsid w:val="00904D35"/>
    <w:rsid w:val="00904D3D"/>
    <w:rsid w:val="00904E71"/>
    <w:rsid w:val="00905285"/>
    <w:rsid w:val="00905436"/>
    <w:rsid w:val="009058BD"/>
    <w:rsid w:val="0090591A"/>
    <w:rsid w:val="00905A06"/>
    <w:rsid w:val="00905CB3"/>
    <w:rsid w:val="00905D95"/>
    <w:rsid w:val="00905F49"/>
    <w:rsid w:val="00906100"/>
    <w:rsid w:val="00906194"/>
    <w:rsid w:val="009064F9"/>
    <w:rsid w:val="00906700"/>
    <w:rsid w:val="009067B8"/>
    <w:rsid w:val="00906BF3"/>
    <w:rsid w:val="00906EED"/>
    <w:rsid w:val="00906F75"/>
    <w:rsid w:val="00907071"/>
    <w:rsid w:val="0090713C"/>
    <w:rsid w:val="0090715C"/>
    <w:rsid w:val="009076AC"/>
    <w:rsid w:val="00907BEE"/>
    <w:rsid w:val="00907D90"/>
    <w:rsid w:val="00907FD0"/>
    <w:rsid w:val="00910579"/>
    <w:rsid w:val="00910874"/>
    <w:rsid w:val="009108A7"/>
    <w:rsid w:val="00910AD6"/>
    <w:rsid w:val="00910C2A"/>
    <w:rsid w:val="00910E02"/>
    <w:rsid w:val="0091103B"/>
    <w:rsid w:val="009115EA"/>
    <w:rsid w:val="009115F2"/>
    <w:rsid w:val="00911A5A"/>
    <w:rsid w:val="00911D94"/>
    <w:rsid w:val="00911E1A"/>
    <w:rsid w:val="00912175"/>
    <w:rsid w:val="0091225D"/>
    <w:rsid w:val="009123B9"/>
    <w:rsid w:val="0091250D"/>
    <w:rsid w:val="0091283A"/>
    <w:rsid w:val="00912A63"/>
    <w:rsid w:val="00912A96"/>
    <w:rsid w:val="00912CC0"/>
    <w:rsid w:val="00912F6D"/>
    <w:rsid w:val="00913273"/>
    <w:rsid w:val="00913471"/>
    <w:rsid w:val="00913524"/>
    <w:rsid w:val="009138B6"/>
    <w:rsid w:val="00913AF7"/>
    <w:rsid w:val="00913B67"/>
    <w:rsid w:val="00913D02"/>
    <w:rsid w:val="00913F4C"/>
    <w:rsid w:val="0091404B"/>
    <w:rsid w:val="00914127"/>
    <w:rsid w:val="00914130"/>
    <w:rsid w:val="00914215"/>
    <w:rsid w:val="0091423A"/>
    <w:rsid w:val="009142A3"/>
    <w:rsid w:val="00914391"/>
    <w:rsid w:val="009143F8"/>
    <w:rsid w:val="00914445"/>
    <w:rsid w:val="00914867"/>
    <w:rsid w:val="00914A5D"/>
    <w:rsid w:val="00914B5B"/>
    <w:rsid w:val="00914D17"/>
    <w:rsid w:val="00914E17"/>
    <w:rsid w:val="00914F31"/>
    <w:rsid w:val="00915032"/>
    <w:rsid w:val="00915143"/>
    <w:rsid w:val="009151C0"/>
    <w:rsid w:val="009151DE"/>
    <w:rsid w:val="0091537E"/>
    <w:rsid w:val="00915399"/>
    <w:rsid w:val="009154BD"/>
    <w:rsid w:val="009155F3"/>
    <w:rsid w:val="00915650"/>
    <w:rsid w:val="009158D7"/>
    <w:rsid w:val="00915CB4"/>
    <w:rsid w:val="0091610F"/>
    <w:rsid w:val="009161BA"/>
    <w:rsid w:val="00916587"/>
    <w:rsid w:val="009167E0"/>
    <w:rsid w:val="00916A9C"/>
    <w:rsid w:val="00916AB2"/>
    <w:rsid w:val="00916AF0"/>
    <w:rsid w:val="00916E01"/>
    <w:rsid w:val="00916E33"/>
    <w:rsid w:val="00916F8E"/>
    <w:rsid w:val="00916FA5"/>
    <w:rsid w:val="00917007"/>
    <w:rsid w:val="009170F7"/>
    <w:rsid w:val="00917E7F"/>
    <w:rsid w:val="009206F0"/>
    <w:rsid w:val="0092078E"/>
    <w:rsid w:val="00920815"/>
    <w:rsid w:val="00920848"/>
    <w:rsid w:val="00920CD6"/>
    <w:rsid w:val="009211A9"/>
    <w:rsid w:val="009216BF"/>
    <w:rsid w:val="009218D2"/>
    <w:rsid w:val="0092190A"/>
    <w:rsid w:val="00921A44"/>
    <w:rsid w:val="00921A74"/>
    <w:rsid w:val="00921C01"/>
    <w:rsid w:val="00921C9F"/>
    <w:rsid w:val="00921DD9"/>
    <w:rsid w:val="00921ED5"/>
    <w:rsid w:val="00921FA1"/>
    <w:rsid w:val="00922183"/>
    <w:rsid w:val="0092220F"/>
    <w:rsid w:val="009225B6"/>
    <w:rsid w:val="009228F6"/>
    <w:rsid w:val="0092293E"/>
    <w:rsid w:val="00923151"/>
    <w:rsid w:val="00923552"/>
    <w:rsid w:val="009235CF"/>
    <w:rsid w:val="0092364B"/>
    <w:rsid w:val="009237DA"/>
    <w:rsid w:val="00923821"/>
    <w:rsid w:val="00923A1E"/>
    <w:rsid w:val="00923D8C"/>
    <w:rsid w:val="00924108"/>
    <w:rsid w:val="0092416F"/>
    <w:rsid w:val="0092440F"/>
    <w:rsid w:val="0092450B"/>
    <w:rsid w:val="009246A5"/>
    <w:rsid w:val="0092496D"/>
    <w:rsid w:val="0092496F"/>
    <w:rsid w:val="009249E2"/>
    <w:rsid w:val="00924B75"/>
    <w:rsid w:val="00924D4A"/>
    <w:rsid w:val="0092507E"/>
    <w:rsid w:val="009250C2"/>
    <w:rsid w:val="00925267"/>
    <w:rsid w:val="00925597"/>
    <w:rsid w:val="009255D5"/>
    <w:rsid w:val="0092570A"/>
    <w:rsid w:val="00925836"/>
    <w:rsid w:val="00925B66"/>
    <w:rsid w:val="00925CF6"/>
    <w:rsid w:val="00925D54"/>
    <w:rsid w:val="00925DD1"/>
    <w:rsid w:val="00926035"/>
    <w:rsid w:val="0092606B"/>
    <w:rsid w:val="009260EC"/>
    <w:rsid w:val="00926264"/>
    <w:rsid w:val="00926595"/>
    <w:rsid w:val="009267CB"/>
    <w:rsid w:val="0092698B"/>
    <w:rsid w:val="009269EB"/>
    <w:rsid w:val="0092722A"/>
    <w:rsid w:val="00927267"/>
    <w:rsid w:val="0092745D"/>
    <w:rsid w:val="00927522"/>
    <w:rsid w:val="00927777"/>
    <w:rsid w:val="009277AA"/>
    <w:rsid w:val="0092784B"/>
    <w:rsid w:val="0092793C"/>
    <w:rsid w:val="009279AF"/>
    <w:rsid w:val="00927D72"/>
    <w:rsid w:val="00927E6A"/>
    <w:rsid w:val="0093011E"/>
    <w:rsid w:val="009301E4"/>
    <w:rsid w:val="00930305"/>
    <w:rsid w:val="00930524"/>
    <w:rsid w:val="0093063D"/>
    <w:rsid w:val="009306CD"/>
    <w:rsid w:val="009309A1"/>
    <w:rsid w:val="00930A2E"/>
    <w:rsid w:val="00930BA9"/>
    <w:rsid w:val="00930ECC"/>
    <w:rsid w:val="00931239"/>
    <w:rsid w:val="0093135E"/>
    <w:rsid w:val="009313F8"/>
    <w:rsid w:val="009317C3"/>
    <w:rsid w:val="0093188C"/>
    <w:rsid w:val="00931A2D"/>
    <w:rsid w:val="00931AC9"/>
    <w:rsid w:val="00931B00"/>
    <w:rsid w:val="00931B25"/>
    <w:rsid w:val="00931DF8"/>
    <w:rsid w:val="00932109"/>
    <w:rsid w:val="0093211C"/>
    <w:rsid w:val="009322AC"/>
    <w:rsid w:val="009324B1"/>
    <w:rsid w:val="009325E0"/>
    <w:rsid w:val="009325F1"/>
    <w:rsid w:val="009326B1"/>
    <w:rsid w:val="009327B5"/>
    <w:rsid w:val="00932A20"/>
    <w:rsid w:val="00932B6B"/>
    <w:rsid w:val="00932C75"/>
    <w:rsid w:val="00932E23"/>
    <w:rsid w:val="00932FE0"/>
    <w:rsid w:val="009331D7"/>
    <w:rsid w:val="009331D8"/>
    <w:rsid w:val="00933276"/>
    <w:rsid w:val="009334F7"/>
    <w:rsid w:val="00933820"/>
    <w:rsid w:val="0093385B"/>
    <w:rsid w:val="0093398A"/>
    <w:rsid w:val="00933A69"/>
    <w:rsid w:val="00933D61"/>
    <w:rsid w:val="00933DE4"/>
    <w:rsid w:val="00934044"/>
    <w:rsid w:val="009340DA"/>
    <w:rsid w:val="009345CD"/>
    <w:rsid w:val="00934760"/>
    <w:rsid w:val="009349F4"/>
    <w:rsid w:val="009349F6"/>
    <w:rsid w:val="00934AEC"/>
    <w:rsid w:val="00934BDE"/>
    <w:rsid w:val="00934FFD"/>
    <w:rsid w:val="0093501C"/>
    <w:rsid w:val="0093511E"/>
    <w:rsid w:val="00935412"/>
    <w:rsid w:val="00935538"/>
    <w:rsid w:val="00935601"/>
    <w:rsid w:val="00935915"/>
    <w:rsid w:val="009359BA"/>
    <w:rsid w:val="009359C0"/>
    <w:rsid w:val="00935AD7"/>
    <w:rsid w:val="00935B3C"/>
    <w:rsid w:val="00935B52"/>
    <w:rsid w:val="00935C76"/>
    <w:rsid w:val="00936023"/>
    <w:rsid w:val="009360F7"/>
    <w:rsid w:val="0093634D"/>
    <w:rsid w:val="0093684A"/>
    <w:rsid w:val="00936CDC"/>
    <w:rsid w:val="00936D07"/>
    <w:rsid w:val="009370A6"/>
    <w:rsid w:val="009373C5"/>
    <w:rsid w:val="009376C1"/>
    <w:rsid w:val="009378AA"/>
    <w:rsid w:val="009378C6"/>
    <w:rsid w:val="0093790B"/>
    <w:rsid w:val="00937969"/>
    <w:rsid w:val="00937AC7"/>
    <w:rsid w:val="00937BAF"/>
    <w:rsid w:val="00937D15"/>
    <w:rsid w:val="00937FDD"/>
    <w:rsid w:val="00940313"/>
    <w:rsid w:val="009409D7"/>
    <w:rsid w:val="00940A5D"/>
    <w:rsid w:val="00940BCB"/>
    <w:rsid w:val="00940D85"/>
    <w:rsid w:val="00940DF4"/>
    <w:rsid w:val="00940FB5"/>
    <w:rsid w:val="009410C3"/>
    <w:rsid w:val="00941259"/>
    <w:rsid w:val="0094148B"/>
    <w:rsid w:val="00941813"/>
    <w:rsid w:val="00941A1C"/>
    <w:rsid w:val="00941A82"/>
    <w:rsid w:val="00941A9A"/>
    <w:rsid w:val="00941B97"/>
    <w:rsid w:val="00941D3C"/>
    <w:rsid w:val="009421B3"/>
    <w:rsid w:val="00942665"/>
    <w:rsid w:val="009427C6"/>
    <w:rsid w:val="009429BD"/>
    <w:rsid w:val="00942BB8"/>
    <w:rsid w:val="00942E21"/>
    <w:rsid w:val="00942EF9"/>
    <w:rsid w:val="009430E9"/>
    <w:rsid w:val="0094335F"/>
    <w:rsid w:val="0094376F"/>
    <w:rsid w:val="00943997"/>
    <w:rsid w:val="00943B65"/>
    <w:rsid w:val="00943DE9"/>
    <w:rsid w:val="00943F3E"/>
    <w:rsid w:val="00944202"/>
    <w:rsid w:val="00944335"/>
    <w:rsid w:val="009443A2"/>
    <w:rsid w:val="0094484A"/>
    <w:rsid w:val="00944A8B"/>
    <w:rsid w:val="00944AF4"/>
    <w:rsid w:val="00944D27"/>
    <w:rsid w:val="00944FA5"/>
    <w:rsid w:val="009455B0"/>
    <w:rsid w:val="00945A9C"/>
    <w:rsid w:val="00945E49"/>
    <w:rsid w:val="009462D8"/>
    <w:rsid w:val="00946388"/>
    <w:rsid w:val="009463F4"/>
    <w:rsid w:val="0094649E"/>
    <w:rsid w:val="0094663A"/>
    <w:rsid w:val="00946676"/>
    <w:rsid w:val="009466F3"/>
    <w:rsid w:val="00946AA5"/>
    <w:rsid w:val="00946B48"/>
    <w:rsid w:val="00946BF9"/>
    <w:rsid w:val="00946C4B"/>
    <w:rsid w:val="00946CDD"/>
    <w:rsid w:val="00947284"/>
    <w:rsid w:val="009472A7"/>
    <w:rsid w:val="0094741A"/>
    <w:rsid w:val="0094754E"/>
    <w:rsid w:val="009478ED"/>
    <w:rsid w:val="009479AC"/>
    <w:rsid w:val="009479E5"/>
    <w:rsid w:val="00947C76"/>
    <w:rsid w:val="00950097"/>
    <w:rsid w:val="0095039C"/>
    <w:rsid w:val="009503A1"/>
    <w:rsid w:val="00950781"/>
    <w:rsid w:val="009508CA"/>
    <w:rsid w:val="009509D7"/>
    <w:rsid w:val="009509EE"/>
    <w:rsid w:val="00950B09"/>
    <w:rsid w:val="00950B59"/>
    <w:rsid w:val="00950C09"/>
    <w:rsid w:val="00950DD1"/>
    <w:rsid w:val="00950ED1"/>
    <w:rsid w:val="00950FFB"/>
    <w:rsid w:val="0095130F"/>
    <w:rsid w:val="00951405"/>
    <w:rsid w:val="00951417"/>
    <w:rsid w:val="0095154C"/>
    <w:rsid w:val="009517B4"/>
    <w:rsid w:val="0095183E"/>
    <w:rsid w:val="00951906"/>
    <w:rsid w:val="00951995"/>
    <w:rsid w:val="00951C7E"/>
    <w:rsid w:val="00951CF6"/>
    <w:rsid w:val="00951EF2"/>
    <w:rsid w:val="0095236D"/>
    <w:rsid w:val="0095261D"/>
    <w:rsid w:val="0095272A"/>
    <w:rsid w:val="0095289F"/>
    <w:rsid w:val="00952ACA"/>
    <w:rsid w:val="00952C70"/>
    <w:rsid w:val="00952D0E"/>
    <w:rsid w:val="00952E54"/>
    <w:rsid w:val="00952E5D"/>
    <w:rsid w:val="0095315B"/>
    <w:rsid w:val="009532E6"/>
    <w:rsid w:val="00953424"/>
    <w:rsid w:val="009537A7"/>
    <w:rsid w:val="00953B1F"/>
    <w:rsid w:val="00953C21"/>
    <w:rsid w:val="00953FD8"/>
    <w:rsid w:val="009546E7"/>
    <w:rsid w:val="009548C3"/>
    <w:rsid w:val="00954BDB"/>
    <w:rsid w:val="00954E67"/>
    <w:rsid w:val="0095506D"/>
    <w:rsid w:val="009551B9"/>
    <w:rsid w:val="00955394"/>
    <w:rsid w:val="009555E2"/>
    <w:rsid w:val="00955716"/>
    <w:rsid w:val="009557DF"/>
    <w:rsid w:val="0095584C"/>
    <w:rsid w:val="00955A2E"/>
    <w:rsid w:val="00955B1F"/>
    <w:rsid w:val="00955D2B"/>
    <w:rsid w:val="00955D38"/>
    <w:rsid w:val="00955D6A"/>
    <w:rsid w:val="00955DC3"/>
    <w:rsid w:val="00955E8D"/>
    <w:rsid w:val="00955F2E"/>
    <w:rsid w:val="00955F98"/>
    <w:rsid w:val="00956101"/>
    <w:rsid w:val="00956957"/>
    <w:rsid w:val="009569C8"/>
    <w:rsid w:val="009571CF"/>
    <w:rsid w:val="009573C6"/>
    <w:rsid w:val="009573F8"/>
    <w:rsid w:val="00957487"/>
    <w:rsid w:val="009576DF"/>
    <w:rsid w:val="00957781"/>
    <w:rsid w:val="0095797E"/>
    <w:rsid w:val="00957AFE"/>
    <w:rsid w:val="00957B6B"/>
    <w:rsid w:val="00957D9C"/>
    <w:rsid w:val="00957E93"/>
    <w:rsid w:val="00957F81"/>
    <w:rsid w:val="00960208"/>
    <w:rsid w:val="009602FF"/>
    <w:rsid w:val="009603AB"/>
    <w:rsid w:val="009603B3"/>
    <w:rsid w:val="00960475"/>
    <w:rsid w:val="00960479"/>
    <w:rsid w:val="00960567"/>
    <w:rsid w:val="0096078D"/>
    <w:rsid w:val="009607AF"/>
    <w:rsid w:val="00960809"/>
    <w:rsid w:val="0096091D"/>
    <w:rsid w:val="00960997"/>
    <w:rsid w:val="00960A88"/>
    <w:rsid w:val="00960C68"/>
    <w:rsid w:val="00960CB6"/>
    <w:rsid w:val="00960D27"/>
    <w:rsid w:val="00960F29"/>
    <w:rsid w:val="00961023"/>
    <w:rsid w:val="009612F1"/>
    <w:rsid w:val="00961502"/>
    <w:rsid w:val="009616FA"/>
    <w:rsid w:val="009618A3"/>
    <w:rsid w:val="0096190B"/>
    <w:rsid w:val="00961A61"/>
    <w:rsid w:val="00961E6D"/>
    <w:rsid w:val="00961F21"/>
    <w:rsid w:val="00961F2B"/>
    <w:rsid w:val="009621FF"/>
    <w:rsid w:val="0096226F"/>
    <w:rsid w:val="00962399"/>
    <w:rsid w:val="00962E1F"/>
    <w:rsid w:val="00963040"/>
    <w:rsid w:val="00963099"/>
    <w:rsid w:val="009630AD"/>
    <w:rsid w:val="009631FC"/>
    <w:rsid w:val="0096325B"/>
    <w:rsid w:val="0096392B"/>
    <w:rsid w:val="0096397B"/>
    <w:rsid w:val="00963C70"/>
    <w:rsid w:val="0096403A"/>
    <w:rsid w:val="00964732"/>
    <w:rsid w:val="009649D2"/>
    <w:rsid w:val="00964AFD"/>
    <w:rsid w:val="00964CAC"/>
    <w:rsid w:val="00964E3C"/>
    <w:rsid w:val="00964E69"/>
    <w:rsid w:val="00964E91"/>
    <w:rsid w:val="0096504D"/>
    <w:rsid w:val="009654C0"/>
    <w:rsid w:val="009654F0"/>
    <w:rsid w:val="00965790"/>
    <w:rsid w:val="009659EA"/>
    <w:rsid w:val="00965CE3"/>
    <w:rsid w:val="00965DF4"/>
    <w:rsid w:val="009663E2"/>
    <w:rsid w:val="009668A6"/>
    <w:rsid w:val="0096691D"/>
    <w:rsid w:val="009669DA"/>
    <w:rsid w:val="00966B0E"/>
    <w:rsid w:val="00966EC4"/>
    <w:rsid w:val="0096722C"/>
    <w:rsid w:val="0096766C"/>
    <w:rsid w:val="00967851"/>
    <w:rsid w:val="009678A9"/>
    <w:rsid w:val="00967D2D"/>
    <w:rsid w:val="009702F0"/>
    <w:rsid w:val="0097066D"/>
    <w:rsid w:val="0097089C"/>
    <w:rsid w:val="009709E2"/>
    <w:rsid w:val="00970B35"/>
    <w:rsid w:val="00970CE5"/>
    <w:rsid w:val="00970D01"/>
    <w:rsid w:val="00970F7A"/>
    <w:rsid w:val="00970FE3"/>
    <w:rsid w:val="00971071"/>
    <w:rsid w:val="00971460"/>
    <w:rsid w:val="00971640"/>
    <w:rsid w:val="00971753"/>
    <w:rsid w:val="00971B88"/>
    <w:rsid w:val="00971BEF"/>
    <w:rsid w:val="00971C7D"/>
    <w:rsid w:val="00971EC5"/>
    <w:rsid w:val="00971F6B"/>
    <w:rsid w:val="00971FCC"/>
    <w:rsid w:val="009722D3"/>
    <w:rsid w:val="00972562"/>
    <w:rsid w:val="0097281F"/>
    <w:rsid w:val="0097285C"/>
    <w:rsid w:val="0097298A"/>
    <w:rsid w:val="00972BB7"/>
    <w:rsid w:val="00972BF4"/>
    <w:rsid w:val="00972C06"/>
    <w:rsid w:val="00972F4C"/>
    <w:rsid w:val="00972FEB"/>
    <w:rsid w:val="00973257"/>
    <w:rsid w:val="00973388"/>
    <w:rsid w:val="009734AA"/>
    <w:rsid w:val="00973592"/>
    <w:rsid w:val="0097383E"/>
    <w:rsid w:val="009738E5"/>
    <w:rsid w:val="00973CA1"/>
    <w:rsid w:val="00973E84"/>
    <w:rsid w:val="00973F29"/>
    <w:rsid w:val="00973FA0"/>
    <w:rsid w:val="00974182"/>
    <w:rsid w:val="009744FF"/>
    <w:rsid w:val="00974520"/>
    <w:rsid w:val="00974775"/>
    <w:rsid w:val="00974783"/>
    <w:rsid w:val="009749DB"/>
    <w:rsid w:val="00974B9F"/>
    <w:rsid w:val="00974D12"/>
    <w:rsid w:val="00974EBD"/>
    <w:rsid w:val="00974FB0"/>
    <w:rsid w:val="009750F9"/>
    <w:rsid w:val="009751BA"/>
    <w:rsid w:val="0097539E"/>
    <w:rsid w:val="0097577E"/>
    <w:rsid w:val="009757BD"/>
    <w:rsid w:val="009765CF"/>
    <w:rsid w:val="00976700"/>
    <w:rsid w:val="00976989"/>
    <w:rsid w:val="00976D1B"/>
    <w:rsid w:val="00976ECC"/>
    <w:rsid w:val="00976FFB"/>
    <w:rsid w:val="009772C0"/>
    <w:rsid w:val="0097764F"/>
    <w:rsid w:val="00977696"/>
    <w:rsid w:val="00977852"/>
    <w:rsid w:val="009778AB"/>
    <w:rsid w:val="009779A9"/>
    <w:rsid w:val="00977CB4"/>
    <w:rsid w:val="00980175"/>
    <w:rsid w:val="009801D0"/>
    <w:rsid w:val="00980234"/>
    <w:rsid w:val="00980403"/>
    <w:rsid w:val="009804CB"/>
    <w:rsid w:val="00980667"/>
    <w:rsid w:val="009807DE"/>
    <w:rsid w:val="009809DD"/>
    <w:rsid w:val="00980A46"/>
    <w:rsid w:val="00980ACA"/>
    <w:rsid w:val="00980EE1"/>
    <w:rsid w:val="00980F14"/>
    <w:rsid w:val="0098133E"/>
    <w:rsid w:val="00981672"/>
    <w:rsid w:val="009816C1"/>
    <w:rsid w:val="00981BAF"/>
    <w:rsid w:val="00982277"/>
    <w:rsid w:val="00982314"/>
    <w:rsid w:val="00982399"/>
    <w:rsid w:val="0098245C"/>
    <w:rsid w:val="00982768"/>
    <w:rsid w:val="00982773"/>
    <w:rsid w:val="00982AB4"/>
    <w:rsid w:val="00982D6E"/>
    <w:rsid w:val="00982E67"/>
    <w:rsid w:val="00983007"/>
    <w:rsid w:val="0098301F"/>
    <w:rsid w:val="00983061"/>
    <w:rsid w:val="00983223"/>
    <w:rsid w:val="009834EF"/>
    <w:rsid w:val="009836A9"/>
    <w:rsid w:val="009838CE"/>
    <w:rsid w:val="00983B9C"/>
    <w:rsid w:val="00983BD1"/>
    <w:rsid w:val="00983C41"/>
    <w:rsid w:val="00983E40"/>
    <w:rsid w:val="00983F3D"/>
    <w:rsid w:val="009841DA"/>
    <w:rsid w:val="00984206"/>
    <w:rsid w:val="009845CF"/>
    <w:rsid w:val="00984729"/>
    <w:rsid w:val="0098488E"/>
    <w:rsid w:val="00984968"/>
    <w:rsid w:val="00984B76"/>
    <w:rsid w:val="00984C8E"/>
    <w:rsid w:val="00984D6B"/>
    <w:rsid w:val="00984E96"/>
    <w:rsid w:val="0098511E"/>
    <w:rsid w:val="00985133"/>
    <w:rsid w:val="009853CD"/>
    <w:rsid w:val="0098541D"/>
    <w:rsid w:val="009855A9"/>
    <w:rsid w:val="009855CE"/>
    <w:rsid w:val="00985BA2"/>
    <w:rsid w:val="00985CA4"/>
    <w:rsid w:val="00986052"/>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B7"/>
    <w:rsid w:val="00987CF9"/>
    <w:rsid w:val="00987D0E"/>
    <w:rsid w:val="00987D6A"/>
    <w:rsid w:val="00987E33"/>
    <w:rsid w:val="00987FE2"/>
    <w:rsid w:val="00990001"/>
    <w:rsid w:val="0099005F"/>
    <w:rsid w:val="009905C4"/>
    <w:rsid w:val="009908F7"/>
    <w:rsid w:val="00990911"/>
    <w:rsid w:val="00990E72"/>
    <w:rsid w:val="00990E93"/>
    <w:rsid w:val="00990F15"/>
    <w:rsid w:val="00990F4E"/>
    <w:rsid w:val="00991364"/>
    <w:rsid w:val="009915AB"/>
    <w:rsid w:val="0099162D"/>
    <w:rsid w:val="009917F3"/>
    <w:rsid w:val="00991ADF"/>
    <w:rsid w:val="00991F39"/>
    <w:rsid w:val="00992615"/>
    <w:rsid w:val="00992624"/>
    <w:rsid w:val="009927C4"/>
    <w:rsid w:val="00992A4E"/>
    <w:rsid w:val="00992AFB"/>
    <w:rsid w:val="00993075"/>
    <w:rsid w:val="009930C0"/>
    <w:rsid w:val="0099324C"/>
    <w:rsid w:val="009932DD"/>
    <w:rsid w:val="00993442"/>
    <w:rsid w:val="00993460"/>
    <w:rsid w:val="009934F8"/>
    <w:rsid w:val="00993627"/>
    <w:rsid w:val="0099367D"/>
    <w:rsid w:val="00993698"/>
    <w:rsid w:val="009936F0"/>
    <w:rsid w:val="00993840"/>
    <w:rsid w:val="00993B48"/>
    <w:rsid w:val="00993DB5"/>
    <w:rsid w:val="00993EC3"/>
    <w:rsid w:val="009940B0"/>
    <w:rsid w:val="0099411D"/>
    <w:rsid w:val="00994308"/>
    <w:rsid w:val="009946B7"/>
    <w:rsid w:val="0099475D"/>
    <w:rsid w:val="00994A17"/>
    <w:rsid w:val="00994B41"/>
    <w:rsid w:val="00994B56"/>
    <w:rsid w:val="00994BD1"/>
    <w:rsid w:val="00994D59"/>
    <w:rsid w:val="009951AB"/>
    <w:rsid w:val="0099531F"/>
    <w:rsid w:val="00995360"/>
    <w:rsid w:val="009954AD"/>
    <w:rsid w:val="00995806"/>
    <w:rsid w:val="009963EF"/>
    <w:rsid w:val="0099692B"/>
    <w:rsid w:val="00996A8B"/>
    <w:rsid w:val="00996CD4"/>
    <w:rsid w:val="00996E23"/>
    <w:rsid w:val="00997008"/>
    <w:rsid w:val="0099707F"/>
    <w:rsid w:val="0099731A"/>
    <w:rsid w:val="00997349"/>
    <w:rsid w:val="009973EC"/>
    <w:rsid w:val="009975D0"/>
    <w:rsid w:val="009979D6"/>
    <w:rsid w:val="00997C8F"/>
    <w:rsid w:val="00997CA3"/>
    <w:rsid w:val="00997DCE"/>
    <w:rsid w:val="00997F84"/>
    <w:rsid w:val="00997FE5"/>
    <w:rsid w:val="009A0212"/>
    <w:rsid w:val="009A031F"/>
    <w:rsid w:val="009A0325"/>
    <w:rsid w:val="009A0363"/>
    <w:rsid w:val="009A0874"/>
    <w:rsid w:val="009A0877"/>
    <w:rsid w:val="009A0900"/>
    <w:rsid w:val="009A0946"/>
    <w:rsid w:val="009A0BE0"/>
    <w:rsid w:val="009A0C1F"/>
    <w:rsid w:val="009A0D96"/>
    <w:rsid w:val="009A0ED2"/>
    <w:rsid w:val="009A0FDB"/>
    <w:rsid w:val="009A12A5"/>
    <w:rsid w:val="009A1348"/>
    <w:rsid w:val="009A17B6"/>
    <w:rsid w:val="009A1C13"/>
    <w:rsid w:val="009A1DFF"/>
    <w:rsid w:val="009A1F78"/>
    <w:rsid w:val="009A2015"/>
    <w:rsid w:val="009A2144"/>
    <w:rsid w:val="009A246A"/>
    <w:rsid w:val="009A267B"/>
    <w:rsid w:val="009A2895"/>
    <w:rsid w:val="009A2D3B"/>
    <w:rsid w:val="009A2D49"/>
    <w:rsid w:val="009A3183"/>
    <w:rsid w:val="009A32D7"/>
    <w:rsid w:val="009A32FA"/>
    <w:rsid w:val="009A3419"/>
    <w:rsid w:val="009A3543"/>
    <w:rsid w:val="009A3576"/>
    <w:rsid w:val="009A364A"/>
    <w:rsid w:val="009A3A6D"/>
    <w:rsid w:val="009A3AB5"/>
    <w:rsid w:val="009A3BA5"/>
    <w:rsid w:val="009A4158"/>
    <w:rsid w:val="009A42BE"/>
    <w:rsid w:val="009A47EE"/>
    <w:rsid w:val="009A4AA9"/>
    <w:rsid w:val="009A516A"/>
    <w:rsid w:val="009A557B"/>
    <w:rsid w:val="009A56A7"/>
    <w:rsid w:val="009A5987"/>
    <w:rsid w:val="009A6127"/>
    <w:rsid w:val="009A6198"/>
    <w:rsid w:val="009A62A1"/>
    <w:rsid w:val="009A62DC"/>
    <w:rsid w:val="009A637B"/>
    <w:rsid w:val="009A6456"/>
    <w:rsid w:val="009A66A2"/>
    <w:rsid w:val="009A6A93"/>
    <w:rsid w:val="009A6C74"/>
    <w:rsid w:val="009A6EE7"/>
    <w:rsid w:val="009A7048"/>
    <w:rsid w:val="009A7154"/>
    <w:rsid w:val="009A716A"/>
    <w:rsid w:val="009A71BD"/>
    <w:rsid w:val="009A74B9"/>
    <w:rsid w:val="009A78D1"/>
    <w:rsid w:val="009A7A77"/>
    <w:rsid w:val="009A7BD4"/>
    <w:rsid w:val="009A7DFB"/>
    <w:rsid w:val="009A7E08"/>
    <w:rsid w:val="009B003C"/>
    <w:rsid w:val="009B03BF"/>
    <w:rsid w:val="009B03FA"/>
    <w:rsid w:val="009B084F"/>
    <w:rsid w:val="009B0892"/>
    <w:rsid w:val="009B0941"/>
    <w:rsid w:val="009B0983"/>
    <w:rsid w:val="009B0A46"/>
    <w:rsid w:val="009B0B3A"/>
    <w:rsid w:val="009B0C83"/>
    <w:rsid w:val="009B0E30"/>
    <w:rsid w:val="009B0E84"/>
    <w:rsid w:val="009B0EC6"/>
    <w:rsid w:val="009B0EC8"/>
    <w:rsid w:val="009B10F6"/>
    <w:rsid w:val="009B1230"/>
    <w:rsid w:val="009B15D9"/>
    <w:rsid w:val="009B1823"/>
    <w:rsid w:val="009B1A14"/>
    <w:rsid w:val="009B1B67"/>
    <w:rsid w:val="009B1BD2"/>
    <w:rsid w:val="009B2134"/>
    <w:rsid w:val="009B2568"/>
    <w:rsid w:val="009B29AE"/>
    <w:rsid w:val="009B2E47"/>
    <w:rsid w:val="009B2FD9"/>
    <w:rsid w:val="009B303E"/>
    <w:rsid w:val="009B3401"/>
    <w:rsid w:val="009B3627"/>
    <w:rsid w:val="009B3685"/>
    <w:rsid w:val="009B3745"/>
    <w:rsid w:val="009B3BC2"/>
    <w:rsid w:val="009B3C79"/>
    <w:rsid w:val="009B3D47"/>
    <w:rsid w:val="009B3E2C"/>
    <w:rsid w:val="009B405A"/>
    <w:rsid w:val="009B4109"/>
    <w:rsid w:val="009B4250"/>
    <w:rsid w:val="009B4821"/>
    <w:rsid w:val="009B489F"/>
    <w:rsid w:val="009B4974"/>
    <w:rsid w:val="009B4C1C"/>
    <w:rsid w:val="009B4C24"/>
    <w:rsid w:val="009B5303"/>
    <w:rsid w:val="009B5821"/>
    <w:rsid w:val="009B584A"/>
    <w:rsid w:val="009B58BF"/>
    <w:rsid w:val="009B5BCB"/>
    <w:rsid w:val="009B6148"/>
    <w:rsid w:val="009B653B"/>
    <w:rsid w:val="009B6685"/>
    <w:rsid w:val="009B67BC"/>
    <w:rsid w:val="009B6A59"/>
    <w:rsid w:val="009B6B6E"/>
    <w:rsid w:val="009B6DDE"/>
    <w:rsid w:val="009B6E76"/>
    <w:rsid w:val="009B70E9"/>
    <w:rsid w:val="009B72C2"/>
    <w:rsid w:val="009B7564"/>
    <w:rsid w:val="009B7676"/>
    <w:rsid w:val="009B769D"/>
    <w:rsid w:val="009B77B3"/>
    <w:rsid w:val="009B77F6"/>
    <w:rsid w:val="009B7BB7"/>
    <w:rsid w:val="009B7EF1"/>
    <w:rsid w:val="009B7FFA"/>
    <w:rsid w:val="009C00EF"/>
    <w:rsid w:val="009C03F6"/>
    <w:rsid w:val="009C048A"/>
    <w:rsid w:val="009C06F0"/>
    <w:rsid w:val="009C0BC1"/>
    <w:rsid w:val="009C0DBE"/>
    <w:rsid w:val="009C0ED3"/>
    <w:rsid w:val="009C1445"/>
    <w:rsid w:val="009C175D"/>
    <w:rsid w:val="009C18B0"/>
    <w:rsid w:val="009C19BC"/>
    <w:rsid w:val="009C19D2"/>
    <w:rsid w:val="009C1BF9"/>
    <w:rsid w:val="009C1D4B"/>
    <w:rsid w:val="009C1E0C"/>
    <w:rsid w:val="009C20A6"/>
    <w:rsid w:val="009C2200"/>
    <w:rsid w:val="009C2336"/>
    <w:rsid w:val="009C2448"/>
    <w:rsid w:val="009C245F"/>
    <w:rsid w:val="009C27B0"/>
    <w:rsid w:val="009C281C"/>
    <w:rsid w:val="009C2AB0"/>
    <w:rsid w:val="009C2B69"/>
    <w:rsid w:val="009C2D42"/>
    <w:rsid w:val="009C3D88"/>
    <w:rsid w:val="009C42A3"/>
    <w:rsid w:val="009C4416"/>
    <w:rsid w:val="009C4B76"/>
    <w:rsid w:val="009C4CB5"/>
    <w:rsid w:val="009C50D8"/>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6F31"/>
    <w:rsid w:val="009C7183"/>
    <w:rsid w:val="009C73C4"/>
    <w:rsid w:val="009C7448"/>
    <w:rsid w:val="009C7794"/>
    <w:rsid w:val="009C7AAF"/>
    <w:rsid w:val="009C7B3C"/>
    <w:rsid w:val="009C7B47"/>
    <w:rsid w:val="009C7CC7"/>
    <w:rsid w:val="009C7CE4"/>
    <w:rsid w:val="009C7DBD"/>
    <w:rsid w:val="009C7F0D"/>
    <w:rsid w:val="009C7F18"/>
    <w:rsid w:val="009C7F47"/>
    <w:rsid w:val="009C7F7E"/>
    <w:rsid w:val="009C7FB3"/>
    <w:rsid w:val="009D0361"/>
    <w:rsid w:val="009D0720"/>
    <w:rsid w:val="009D0748"/>
    <w:rsid w:val="009D082D"/>
    <w:rsid w:val="009D0BA9"/>
    <w:rsid w:val="009D0C8D"/>
    <w:rsid w:val="009D0D5B"/>
    <w:rsid w:val="009D0DC6"/>
    <w:rsid w:val="009D0E87"/>
    <w:rsid w:val="009D0FF0"/>
    <w:rsid w:val="009D1342"/>
    <w:rsid w:val="009D15EA"/>
    <w:rsid w:val="009D1B3E"/>
    <w:rsid w:val="009D1ED3"/>
    <w:rsid w:val="009D1F69"/>
    <w:rsid w:val="009D2118"/>
    <w:rsid w:val="009D21E4"/>
    <w:rsid w:val="009D22EA"/>
    <w:rsid w:val="009D2453"/>
    <w:rsid w:val="009D2C9E"/>
    <w:rsid w:val="009D2CDE"/>
    <w:rsid w:val="009D2EA2"/>
    <w:rsid w:val="009D2F5B"/>
    <w:rsid w:val="009D2F6C"/>
    <w:rsid w:val="009D3076"/>
    <w:rsid w:val="009D3087"/>
    <w:rsid w:val="009D3295"/>
    <w:rsid w:val="009D3387"/>
    <w:rsid w:val="009D338A"/>
    <w:rsid w:val="009D37D7"/>
    <w:rsid w:val="009D38BC"/>
    <w:rsid w:val="009D394E"/>
    <w:rsid w:val="009D3BE6"/>
    <w:rsid w:val="009D3EB0"/>
    <w:rsid w:val="009D3F94"/>
    <w:rsid w:val="009D40C3"/>
    <w:rsid w:val="009D422B"/>
    <w:rsid w:val="009D4303"/>
    <w:rsid w:val="009D4455"/>
    <w:rsid w:val="009D45F2"/>
    <w:rsid w:val="009D478C"/>
    <w:rsid w:val="009D4884"/>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69E"/>
    <w:rsid w:val="009D770F"/>
    <w:rsid w:val="009D785E"/>
    <w:rsid w:val="009D790C"/>
    <w:rsid w:val="009D7D08"/>
    <w:rsid w:val="009D7E55"/>
    <w:rsid w:val="009E03CF"/>
    <w:rsid w:val="009E04A9"/>
    <w:rsid w:val="009E04BF"/>
    <w:rsid w:val="009E04FB"/>
    <w:rsid w:val="009E0871"/>
    <w:rsid w:val="009E0948"/>
    <w:rsid w:val="009E0A63"/>
    <w:rsid w:val="009E0D63"/>
    <w:rsid w:val="009E1137"/>
    <w:rsid w:val="009E15DA"/>
    <w:rsid w:val="009E176B"/>
    <w:rsid w:val="009E1796"/>
    <w:rsid w:val="009E19D9"/>
    <w:rsid w:val="009E1C02"/>
    <w:rsid w:val="009E1E2C"/>
    <w:rsid w:val="009E1F70"/>
    <w:rsid w:val="009E1F79"/>
    <w:rsid w:val="009E2055"/>
    <w:rsid w:val="009E21A4"/>
    <w:rsid w:val="009E2BE6"/>
    <w:rsid w:val="009E2DBB"/>
    <w:rsid w:val="009E2DD3"/>
    <w:rsid w:val="009E2EAE"/>
    <w:rsid w:val="009E2F97"/>
    <w:rsid w:val="009E3565"/>
    <w:rsid w:val="009E3644"/>
    <w:rsid w:val="009E3647"/>
    <w:rsid w:val="009E3761"/>
    <w:rsid w:val="009E3790"/>
    <w:rsid w:val="009E3C31"/>
    <w:rsid w:val="009E43E0"/>
    <w:rsid w:val="009E457F"/>
    <w:rsid w:val="009E47F2"/>
    <w:rsid w:val="009E4EC6"/>
    <w:rsid w:val="009E4FCC"/>
    <w:rsid w:val="009E5579"/>
    <w:rsid w:val="009E5598"/>
    <w:rsid w:val="009E5656"/>
    <w:rsid w:val="009E5879"/>
    <w:rsid w:val="009E5AB4"/>
    <w:rsid w:val="009E5FD8"/>
    <w:rsid w:val="009E6310"/>
    <w:rsid w:val="009E641D"/>
    <w:rsid w:val="009E6553"/>
    <w:rsid w:val="009E6A64"/>
    <w:rsid w:val="009E6D4F"/>
    <w:rsid w:val="009E6DB4"/>
    <w:rsid w:val="009E6EF4"/>
    <w:rsid w:val="009E6FBA"/>
    <w:rsid w:val="009E6FC8"/>
    <w:rsid w:val="009E72BC"/>
    <w:rsid w:val="009E7789"/>
    <w:rsid w:val="009E787D"/>
    <w:rsid w:val="009E7E9B"/>
    <w:rsid w:val="009F0258"/>
    <w:rsid w:val="009F02B7"/>
    <w:rsid w:val="009F02E1"/>
    <w:rsid w:val="009F056D"/>
    <w:rsid w:val="009F07FC"/>
    <w:rsid w:val="009F0911"/>
    <w:rsid w:val="009F0950"/>
    <w:rsid w:val="009F0992"/>
    <w:rsid w:val="009F0CD1"/>
    <w:rsid w:val="009F0E7C"/>
    <w:rsid w:val="009F0EC1"/>
    <w:rsid w:val="009F0F12"/>
    <w:rsid w:val="009F16BC"/>
    <w:rsid w:val="009F187B"/>
    <w:rsid w:val="009F1933"/>
    <w:rsid w:val="009F1D19"/>
    <w:rsid w:val="009F2A94"/>
    <w:rsid w:val="009F2AAF"/>
    <w:rsid w:val="009F2B6E"/>
    <w:rsid w:val="009F2E7E"/>
    <w:rsid w:val="009F3267"/>
    <w:rsid w:val="009F3554"/>
    <w:rsid w:val="009F3593"/>
    <w:rsid w:val="009F35A3"/>
    <w:rsid w:val="009F382C"/>
    <w:rsid w:val="009F3A2F"/>
    <w:rsid w:val="009F3A4B"/>
    <w:rsid w:val="009F3EDE"/>
    <w:rsid w:val="009F4196"/>
    <w:rsid w:val="009F41E1"/>
    <w:rsid w:val="009F4375"/>
    <w:rsid w:val="009F45CF"/>
    <w:rsid w:val="009F46C1"/>
    <w:rsid w:val="009F46EF"/>
    <w:rsid w:val="009F483A"/>
    <w:rsid w:val="009F4936"/>
    <w:rsid w:val="009F4CBF"/>
    <w:rsid w:val="009F4F05"/>
    <w:rsid w:val="009F5534"/>
    <w:rsid w:val="009F555C"/>
    <w:rsid w:val="009F5567"/>
    <w:rsid w:val="009F5606"/>
    <w:rsid w:val="009F5BAD"/>
    <w:rsid w:val="009F5C52"/>
    <w:rsid w:val="009F5CA4"/>
    <w:rsid w:val="009F5D5C"/>
    <w:rsid w:val="009F6410"/>
    <w:rsid w:val="009F6457"/>
    <w:rsid w:val="009F64CD"/>
    <w:rsid w:val="009F6A26"/>
    <w:rsid w:val="009F6ABD"/>
    <w:rsid w:val="009F6C96"/>
    <w:rsid w:val="009F6DEA"/>
    <w:rsid w:val="009F6EB9"/>
    <w:rsid w:val="009F7169"/>
    <w:rsid w:val="009F726F"/>
    <w:rsid w:val="009F7883"/>
    <w:rsid w:val="009F79BE"/>
    <w:rsid w:val="009F7DA7"/>
    <w:rsid w:val="00A0018E"/>
    <w:rsid w:val="00A006E2"/>
    <w:rsid w:val="00A00944"/>
    <w:rsid w:val="00A00B60"/>
    <w:rsid w:val="00A00CBF"/>
    <w:rsid w:val="00A00D64"/>
    <w:rsid w:val="00A01006"/>
    <w:rsid w:val="00A01348"/>
    <w:rsid w:val="00A014CC"/>
    <w:rsid w:val="00A01DC6"/>
    <w:rsid w:val="00A020E1"/>
    <w:rsid w:val="00A0229F"/>
    <w:rsid w:val="00A023BF"/>
    <w:rsid w:val="00A02AFD"/>
    <w:rsid w:val="00A02B26"/>
    <w:rsid w:val="00A02BEC"/>
    <w:rsid w:val="00A02C96"/>
    <w:rsid w:val="00A02D52"/>
    <w:rsid w:val="00A02FBC"/>
    <w:rsid w:val="00A03012"/>
    <w:rsid w:val="00A0317B"/>
    <w:rsid w:val="00A0325E"/>
    <w:rsid w:val="00A0393B"/>
    <w:rsid w:val="00A03A1D"/>
    <w:rsid w:val="00A03B2A"/>
    <w:rsid w:val="00A03BAA"/>
    <w:rsid w:val="00A03EE7"/>
    <w:rsid w:val="00A03FDA"/>
    <w:rsid w:val="00A040C8"/>
    <w:rsid w:val="00A040D7"/>
    <w:rsid w:val="00A04113"/>
    <w:rsid w:val="00A043B9"/>
    <w:rsid w:val="00A04541"/>
    <w:rsid w:val="00A047DB"/>
    <w:rsid w:val="00A04830"/>
    <w:rsid w:val="00A04A92"/>
    <w:rsid w:val="00A04AC8"/>
    <w:rsid w:val="00A04B53"/>
    <w:rsid w:val="00A04B8A"/>
    <w:rsid w:val="00A04BAB"/>
    <w:rsid w:val="00A04DB3"/>
    <w:rsid w:val="00A04E0B"/>
    <w:rsid w:val="00A04E65"/>
    <w:rsid w:val="00A05120"/>
    <w:rsid w:val="00A053A0"/>
    <w:rsid w:val="00A0559E"/>
    <w:rsid w:val="00A05812"/>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731"/>
    <w:rsid w:val="00A07B16"/>
    <w:rsid w:val="00A07D33"/>
    <w:rsid w:val="00A10230"/>
    <w:rsid w:val="00A10337"/>
    <w:rsid w:val="00A103C8"/>
    <w:rsid w:val="00A103E4"/>
    <w:rsid w:val="00A105DB"/>
    <w:rsid w:val="00A106FE"/>
    <w:rsid w:val="00A107B6"/>
    <w:rsid w:val="00A10B48"/>
    <w:rsid w:val="00A10EA6"/>
    <w:rsid w:val="00A113E5"/>
    <w:rsid w:val="00A114B5"/>
    <w:rsid w:val="00A115BF"/>
    <w:rsid w:val="00A1197E"/>
    <w:rsid w:val="00A11A89"/>
    <w:rsid w:val="00A11ACA"/>
    <w:rsid w:val="00A11DFC"/>
    <w:rsid w:val="00A11E03"/>
    <w:rsid w:val="00A11E0F"/>
    <w:rsid w:val="00A11E1F"/>
    <w:rsid w:val="00A12206"/>
    <w:rsid w:val="00A12301"/>
    <w:rsid w:val="00A12835"/>
    <w:rsid w:val="00A12929"/>
    <w:rsid w:val="00A12A73"/>
    <w:rsid w:val="00A12BEE"/>
    <w:rsid w:val="00A12C84"/>
    <w:rsid w:val="00A12E4B"/>
    <w:rsid w:val="00A12EE8"/>
    <w:rsid w:val="00A12FD6"/>
    <w:rsid w:val="00A131A4"/>
    <w:rsid w:val="00A13299"/>
    <w:rsid w:val="00A13631"/>
    <w:rsid w:val="00A13715"/>
    <w:rsid w:val="00A13851"/>
    <w:rsid w:val="00A13B10"/>
    <w:rsid w:val="00A13CD4"/>
    <w:rsid w:val="00A13CF1"/>
    <w:rsid w:val="00A145BE"/>
    <w:rsid w:val="00A145D0"/>
    <w:rsid w:val="00A146B2"/>
    <w:rsid w:val="00A149AF"/>
    <w:rsid w:val="00A14C64"/>
    <w:rsid w:val="00A14E45"/>
    <w:rsid w:val="00A1508D"/>
    <w:rsid w:val="00A150B7"/>
    <w:rsid w:val="00A151D4"/>
    <w:rsid w:val="00A153BC"/>
    <w:rsid w:val="00A15443"/>
    <w:rsid w:val="00A157EC"/>
    <w:rsid w:val="00A158D3"/>
    <w:rsid w:val="00A15B00"/>
    <w:rsid w:val="00A15C4E"/>
    <w:rsid w:val="00A15E02"/>
    <w:rsid w:val="00A15F2F"/>
    <w:rsid w:val="00A15F65"/>
    <w:rsid w:val="00A160D6"/>
    <w:rsid w:val="00A16150"/>
    <w:rsid w:val="00A1636F"/>
    <w:rsid w:val="00A163A7"/>
    <w:rsid w:val="00A164A9"/>
    <w:rsid w:val="00A16510"/>
    <w:rsid w:val="00A16755"/>
    <w:rsid w:val="00A1686F"/>
    <w:rsid w:val="00A16925"/>
    <w:rsid w:val="00A16D5B"/>
    <w:rsid w:val="00A17180"/>
    <w:rsid w:val="00A172B6"/>
    <w:rsid w:val="00A172FD"/>
    <w:rsid w:val="00A17345"/>
    <w:rsid w:val="00A17648"/>
    <w:rsid w:val="00A1789B"/>
    <w:rsid w:val="00A179CC"/>
    <w:rsid w:val="00A17C60"/>
    <w:rsid w:val="00A17FA0"/>
    <w:rsid w:val="00A20232"/>
    <w:rsid w:val="00A20334"/>
    <w:rsid w:val="00A203F9"/>
    <w:rsid w:val="00A204E1"/>
    <w:rsid w:val="00A205BF"/>
    <w:rsid w:val="00A205D4"/>
    <w:rsid w:val="00A20A21"/>
    <w:rsid w:val="00A2104B"/>
    <w:rsid w:val="00A21074"/>
    <w:rsid w:val="00A210E9"/>
    <w:rsid w:val="00A21108"/>
    <w:rsid w:val="00A218AE"/>
    <w:rsid w:val="00A21A9D"/>
    <w:rsid w:val="00A21AAA"/>
    <w:rsid w:val="00A21E51"/>
    <w:rsid w:val="00A21F2E"/>
    <w:rsid w:val="00A2208A"/>
    <w:rsid w:val="00A22132"/>
    <w:rsid w:val="00A22207"/>
    <w:rsid w:val="00A224CD"/>
    <w:rsid w:val="00A22664"/>
    <w:rsid w:val="00A22886"/>
    <w:rsid w:val="00A22A75"/>
    <w:rsid w:val="00A22D3B"/>
    <w:rsid w:val="00A231B2"/>
    <w:rsid w:val="00A23243"/>
    <w:rsid w:val="00A232F1"/>
    <w:rsid w:val="00A23590"/>
    <w:rsid w:val="00A23919"/>
    <w:rsid w:val="00A23921"/>
    <w:rsid w:val="00A23AF5"/>
    <w:rsid w:val="00A23B90"/>
    <w:rsid w:val="00A23E0D"/>
    <w:rsid w:val="00A24002"/>
    <w:rsid w:val="00A2420D"/>
    <w:rsid w:val="00A24520"/>
    <w:rsid w:val="00A2470A"/>
    <w:rsid w:val="00A2481C"/>
    <w:rsid w:val="00A24B7F"/>
    <w:rsid w:val="00A24C04"/>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6FA6"/>
    <w:rsid w:val="00A2702B"/>
    <w:rsid w:val="00A273EE"/>
    <w:rsid w:val="00A27498"/>
    <w:rsid w:val="00A279DC"/>
    <w:rsid w:val="00A27A96"/>
    <w:rsid w:val="00A27EDA"/>
    <w:rsid w:val="00A3031C"/>
    <w:rsid w:val="00A3037D"/>
    <w:rsid w:val="00A303B8"/>
    <w:rsid w:val="00A30703"/>
    <w:rsid w:val="00A30709"/>
    <w:rsid w:val="00A30B9A"/>
    <w:rsid w:val="00A30BAE"/>
    <w:rsid w:val="00A30D95"/>
    <w:rsid w:val="00A31327"/>
    <w:rsid w:val="00A3135B"/>
    <w:rsid w:val="00A313D0"/>
    <w:rsid w:val="00A314A9"/>
    <w:rsid w:val="00A31591"/>
    <w:rsid w:val="00A31D38"/>
    <w:rsid w:val="00A31E88"/>
    <w:rsid w:val="00A321EE"/>
    <w:rsid w:val="00A3226E"/>
    <w:rsid w:val="00A32284"/>
    <w:rsid w:val="00A325C2"/>
    <w:rsid w:val="00A325CC"/>
    <w:rsid w:val="00A327E2"/>
    <w:rsid w:val="00A327F2"/>
    <w:rsid w:val="00A3281E"/>
    <w:rsid w:val="00A329BB"/>
    <w:rsid w:val="00A32C37"/>
    <w:rsid w:val="00A32C60"/>
    <w:rsid w:val="00A32D53"/>
    <w:rsid w:val="00A33038"/>
    <w:rsid w:val="00A3331F"/>
    <w:rsid w:val="00A337E6"/>
    <w:rsid w:val="00A3393A"/>
    <w:rsid w:val="00A33B55"/>
    <w:rsid w:val="00A33C3B"/>
    <w:rsid w:val="00A33FAF"/>
    <w:rsid w:val="00A340FB"/>
    <w:rsid w:val="00A341E3"/>
    <w:rsid w:val="00A34634"/>
    <w:rsid w:val="00A34685"/>
    <w:rsid w:val="00A346D5"/>
    <w:rsid w:val="00A3489E"/>
    <w:rsid w:val="00A349DF"/>
    <w:rsid w:val="00A34DA0"/>
    <w:rsid w:val="00A34F21"/>
    <w:rsid w:val="00A350D0"/>
    <w:rsid w:val="00A354D4"/>
    <w:rsid w:val="00A3582E"/>
    <w:rsid w:val="00A358CB"/>
    <w:rsid w:val="00A35A0B"/>
    <w:rsid w:val="00A35BD0"/>
    <w:rsid w:val="00A35C10"/>
    <w:rsid w:val="00A35FAC"/>
    <w:rsid w:val="00A36114"/>
    <w:rsid w:val="00A362CB"/>
    <w:rsid w:val="00A368D3"/>
    <w:rsid w:val="00A368E3"/>
    <w:rsid w:val="00A3693E"/>
    <w:rsid w:val="00A36BCD"/>
    <w:rsid w:val="00A36BFF"/>
    <w:rsid w:val="00A36F53"/>
    <w:rsid w:val="00A36F5C"/>
    <w:rsid w:val="00A36F64"/>
    <w:rsid w:val="00A37413"/>
    <w:rsid w:val="00A3747D"/>
    <w:rsid w:val="00A37545"/>
    <w:rsid w:val="00A3761F"/>
    <w:rsid w:val="00A37A58"/>
    <w:rsid w:val="00A37A59"/>
    <w:rsid w:val="00A37B36"/>
    <w:rsid w:val="00A37D71"/>
    <w:rsid w:val="00A37E05"/>
    <w:rsid w:val="00A40010"/>
    <w:rsid w:val="00A403FF"/>
    <w:rsid w:val="00A40531"/>
    <w:rsid w:val="00A40660"/>
    <w:rsid w:val="00A407A7"/>
    <w:rsid w:val="00A4095F"/>
    <w:rsid w:val="00A40C1E"/>
    <w:rsid w:val="00A4168A"/>
    <w:rsid w:val="00A41821"/>
    <w:rsid w:val="00A41A75"/>
    <w:rsid w:val="00A41AC8"/>
    <w:rsid w:val="00A41C5C"/>
    <w:rsid w:val="00A41EF0"/>
    <w:rsid w:val="00A420E4"/>
    <w:rsid w:val="00A4227F"/>
    <w:rsid w:val="00A422A2"/>
    <w:rsid w:val="00A42404"/>
    <w:rsid w:val="00A42659"/>
    <w:rsid w:val="00A42702"/>
    <w:rsid w:val="00A42A0A"/>
    <w:rsid w:val="00A42B87"/>
    <w:rsid w:val="00A42DE5"/>
    <w:rsid w:val="00A43333"/>
    <w:rsid w:val="00A4339C"/>
    <w:rsid w:val="00A4357E"/>
    <w:rsid w:val="00A4392A"/>
    <w:rsid w:val="00A43963"/>
    <w:rsid w:val="00A439B8"/>
    <w:rsid w:val="00A43C7C"/>
    <w:rsid w:val="00A44017"/>
    <w:rsid w:val="00A44159"/>
    <w:rsid w:val="00A4424E"/>
    <w:rsid w:val="00A442E8"/>
    <w:rsid w:val="00A44882"/>
    <w:rsid w:val="00A44C32"/>
    <w:rsid w:val="00A44DD1"/>
    <w:rsid w:val="00A44E28"/>
    <w:rsid w:val="00A44F39"/>
    <w:rsid w:val="00A45371"/>
    <w:rsid w:val="00A4570E"/>
    <w:rsid w:val="00A4579D"/>
    <w:rsid w:val="00A45A3B"/>
    <w:rsid w:val="00A45C5B"/>
    <w:rsid w:val="00A45EFA"/>
    <w:rsid w:val="00A46451"/>
    <w:rsid w:val="00A465B6"/>
    <w:rsid w:val="00A46AE4"/>
    <w:rsid w:val="00A46FAD"/>
    <w:rsid w:val="00A47B4B"/>
    <w:rsid w:val="00A47DAA"/>
    <w:rsid w:val="00A5027A"/>
    <w:rsid w:val="00A5044D"/>
    <w:rsid w:val="00A508B0"/>
    <w:rsid w:val="00A50997"/>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B2"/>
    <w:rsid w:val="00A52AE0"/>
    <w:rsid w:val="00A52D49"/>
    <w:rsid w:val="00A52D5D"/>
    <w:rsid w:val="00A52EDB"/>
    <w:rsid w:val="00A5318E"/>
    <w:rsid w:val="00A53204"/>
    <w:rsid w:val="00A532E0"/>
    <w:rsid w:val="00A53693"/>
    <w:rsid w:val="00A537B0"/>
    <w:rsid w:val="00A538BD"/>
    <w:rsid w:val="00A53945"/>
    <w:rsid w:val="00A539CF"/>
    <w:rsid w:val="00A539D4"/>
    <w:rsid w:val="00A539DE"/>
    <w:rsid w:val="00A53CA9"/>
    <w:rsid w:val="00A53E91"/>
    <w:rsid w:val="00A54220"/>
    <w:rsid w:val="00A54262"/>
    <w:rsid w:val="00A5432D"/>
    <w:rsid w:val="00A5452C"/>
    <w:rsid w:val="00A545AC"/>
    <w:rsid w:val="00A547DF"/>
    <w:rsid w:val="00A54841"/>
    <w:rsid w:val="00A54A90"/>
    <w:rsid w:val="00A54B0B"/>
    <w:rsid w:val="00A54D16"/>
    <w:rsid w:val="00A54E6B"/>
    <w:rsid w:val="00A54F99"/>
    <w:rsid w:val="00A55144"/>
    <w:rsid w:val="00A553DF"/>
    <w:rsid w:val="00A5579B"/>
    <w:rsid w:val="00A55869"/>
    <w:rsid w:val="00A55877"/>
    <w:rsid w:val="00A55AF1"/>
    <w:rsid w:val="00A55BB7"/>
    <w:rsid w:val="00A55D7C"/>
    <w:rsid w:val="00A55E76"/>
    <w:rsid w:val="00A55E7D"/>
    <w:rsid w:val="00A55FA5"/>
    <w:rsid w:val="00A55FCE"/>
    <w:rsid w:val="00A5637C"/>
    <w:rsid w:val="00A56450"/>
    <w:rsid w:val="00A565DC"/>
    <w:rsid w:val="00A5662D"/>
    <w:rsid w:val="00A56657"/>
    <w:rsid w:val="00A56735"/>
    <w:rsid w:val="00A56C2C"/>
    <w:rsid w:val="00A5719A"/>
    <w:rsid w:val="00A57311"/>
    <w:rsid w:val="00A573C9"/>
    <w:rsid w:val="00A57445"/>
    <w:rsid w:val="00A576B2"/>
    <w:rsid w:val="00A57A3B"/>
    <w:rsid w:val="00A57BD6"/>
    <w:rsid w:val="00A57EC0"/>
    <w:rsid w:val="00A57F96"/>
    <w:rsid w:val="00A60424"/>
    <w:rsid w:val="00A6065A"/>
    <w:rsid w:val="00A6066A"/>
    <w:rsid w:val="00A606AC"/>
    <w:rsid w:val="00A607ED"/>
    <w:rsid w:val="00A609A2"/>
    <w:rsid w:val="00A609BC"/>
    <w:rsid w:val="00A60B32"/>
    <w:rsid w:val="00A60B4F"/>
    <w:rsid w:val="00A60C8A"/>
    <w:rsid w:val="00A60E20"/>
    <w:rsid w:val="00A60EBB"/>
    <w:rsid w:val="00A60F13"/>
    <w:rsid w:val="00A610A5"/>
    <w:rsid w:val="00A615A0"/>
    <w:rsid w:val="00A615A2"/>
    <w:rsid w:val="00A615AF"/>
    <w:rsid w:val="00A615BF"/>
    <w:rsid w:val="00A615FC"/>
    <w:rsid w:val="00A6179B"/>
    <w:rsid w:val="00A61828"/>
    <w:rsid w:val="00A6189D"/>
    <w:rsid w:val="00A61F65"/>
    <w:rsid w:val="00A6209E"/>
    <w:rsid w:val="00A620AA"/>
    <w:rsid w:val="00A621F3"/>
    <w:rsid w:val="00A623B3"/>
    <w:rsid w:val="00A623EB"/>
    <w:rsid w:val="00A623EF"/>
    <w:rsid w:val="00A62454"/>
    <w:rsid w:val="00A627E0"/>
    <w:rsid w:val="00A62953"/>
    <w:rsid w:val="00A62C4D"/>
    <w:rsid w:val="00A63082"/>
    <w:rsid w:val="00A63244"/>
    <w:rsid w:val="00A632F5"/>
    <w:rsid w:val="00A633BB"/>
    <w:rsid w:val="00A6367F"/>
    <w:rsid w:val="00A63872"/>
    <w:rsid w:val="00A639B3"/>
    <w:rsid w:val="00A63A28"/>
    <w:rsid w:val="00A63A37"/>
    <w:rsid w:val="00A63A76"/>
    <w:rsid w:val="00A63B6B"/>
    <w:rsid w:val="00A63C09"/>
    <w:rsid w:val="00A63C66"/>
    <w:rsid w:val="00A63F4D"/>
    <w:rsid w:val="00A64196"/>
    <w:rsid w:val="00A647A9"/>
    <w:rsid w:val="00A649AF"/>
    <w:rsid w:val="00A649B4"/>
    <w:rsid w:val="00A64BC7"/>
    <w:rsid w:val="00A64D06"/>
    <w:rsid w:val="00A64EB1"/>
    <w:rsid w:val="00A64ED6"/>
    <w:rsid w:val="00A65198"/>
    <w:rsid w:val="00A65351"/>
    <w:rsid w:val="00A65417"/>
    <w:rsid w:val="00A655C8"/>
    <w:rsid w:val="00A6563A"/>
    <w:rsid w:val="00A657CF"/>
    <w:rsid w:val="00A65C72"/>
    <w:rsid w:val="00A65FBF"/>
    <w:rsid w:val="00A66242"/>
    <w:rsid w:val="00A66342"/>
    <w:rsid w:val="00A6636E"/>
    <w:rsid w:val="00A66386"/>
    <w:rsid w:val="00A66851"/>
    <w:rsid w:val="00A669D6"/>
    <w:rsid w:val="00A66BD8"/>
    <w:rsid w:val="00A66F44"/>
    <w:rsid w:val="00A66F56"/>
    <w:rsid w:val="00A67435"/>
    <w:rsid w:val="00A6743F"/>
    <w:rsid w:val="00A676BE"/>
    <w:rsid w:val="00A677C1"/>
    <w:rsid w:val="00A679E4"/>
    <w:rsid w:val="00A67A8E"/>
    <w:rsid w:val="00A67AC6"/>
    <w:rsid w:val="00A67B35"/>
    <w:rsid w:val="00A67C3E"/>
    <w:rsid w:val="00A67C81"/>
    <w:rsid w:val="00A7032C"/>
    <w:rsid w:val="00A7064C"/>
    <w:rsid w:val="00A706DF"/>
    <w:rsid w:val="00A70A35"/>
    <w:rsid w:val="00A70B5C"/>
    <w:rsid w:val="00A70BFE"/>
    <w:rsid w:val="00A70E52"/>
    <w:rsid w:val="00A7141F"/>
    <w:rsid w:val="00A716A1"/>
    <w:rsid w:val="00A71A55"/>
    <w:rsid w:val="00A71CCB"/>
    <w:rsid w:val="00A71D6B"/>
    <w:rsid w:val="00A71E90"/>
    <w:rsid w:val="00A71F00"/>
    <w:rsid w:val="00A7208A"/>
    <w:rsid w:val="00A7264D"/>
    <w:rsid w:val="00A726A3"/>
    <w:rsid w:val="00A726DE"/>
    <w:rsid w:val="00A73242"/>
    <w:rsid w:val="00A7359A"/>
    <w:rsid w:val="00A73873"/>
    <w:rsid w:val="00A739AB"/>
    <w:rsid w:val="00A73D3D"/>
    <w:rsid w:val="00A73D4C"/>
    <w:rsid w:val="00A73DCC"/>
    <w:rsid w:val="00A744A2"/>
    <w:rsid w:val="00A74598"/>
    <w:rsid w:val="00A745D9"/>
    <w:rsid w:val="00A746B5"/>
    <w:rsid w:val="00A74B80"/>
    <w:rsid w:val="00A74B8A"/>
    <w:rsid w:val="00A74E04"/>
    <w:rsid w:val="00A74EF1"/>
    <w:rsid w:val="00A74F6C"/>
    <w:rsid w:val="00A75212"/>
    <w:rsid w:val="00A7521E"/>
    <w:rsid w:val="00A7538B"/>
    <w:rsid w:val="00A756C0"/>
    <w:rsid w:val="00A758C0"/>
    <w:rsid w:val="00A758D1"/>
    <w:rsid w:val="00A75920"/>
    <w:rsid w:val="00A75AF0"/>
    <w:rsid w:val="00A75B22"/>
    <w:rsid w:val="00A75C37"/>
    <w:rsid w:val="00A75DE7"/>
    <w:rsid w:val="00A7634B"/>
    <w:rsid w:val="00A764B9"/>
    <w:rsid w:val="00A76696"/>
    <w:rsid w:val="00A76794"/>
    <w:rsid w:val="00A76A52"/>
    <w:rsid w:val="00A76BF2"/>
    <w:rsid w:val="00A7707F"/>
    <w:rsid w:val="00A770A5"/>
    <w:rsid w:val="00A7735F"/>
    <w:rsid w:val="00A7743D"/>
    <w:rsid w:val="00A775D8"/>
    <w:rsid w:val="00A7771C"/>
    <w:rsid w:val="00A777F2"/>
    <w:rsid w:val="00A77A1E"/>
    <w:rsid w:val="00A77AD8"/>
    <w:rsid w:val="00A77C95"/>
    <w:rsid w:val="00A77E5D"/>
    <w:rsid w:val="00A806D6"/>
    <w:rsid w:val="00A80FA9"/>
    <w:rsid w:val="00A8135C"/>
    <w:rsid w:val="00A81633"/>
    <w:rsid w:val="00A81694"/>
    <w:rsid w:val="00A81A64"/>
    <w:rsid w:val="00A81B87"/>
    <w:rsid w:val="00A81D9B"/>
    <w:rsid w:val="00A820F0"/>
    <w:rsid w:val="00A82125"/>
    <w:rsid w:val="00A8221B"/>
    <w:rsid w:val="00A82508"/>
    <w:rsid w:val="00A827D7"/>
    <w:rsid w:val="00A82847"/>
    <w:rsid w:val="00A82B74"/>
    <w:rsid w:val="00A82C1E"/>
    <w:rsid w:val="00A82E28"/>
    <w:rsid w:val="00A830D4"/>
    <w:rsid w:val="00A831F0"/>
    <w:rsid w:val="00A83297"/>
    <w:rsid w:val="00A83309"/>
    <w:rsid w:val="00A8331A"/>
    <w:rsid w:val="00A83525"/>
    <w:rsid w:val="00A83BF1"/>
    <w:rsid w:val="00A83CA0"/>
    <w:rsid w:val="00A83D2C"/>
    <w:rsid w:val="00A841ED"/>
    <w:rsid w:val="00A84298"/>
    <w:rsid w:val="00A844CE"/>
    <w:rsid w:val="00A8490E"/>
    <w:rsid w:val="00A84A32"/>
    <w:rsid w:val="00A84A91"/>
    <w:rsid w:val="00A84EBF"/>
    <w:rsid w:val="00A85018"/>
    <w:rsid w:val="00A85237"/>
    <w:rsid w:val="00A8523D"/>
    <w:rsid w:val="00A8542E"/>
    <w:rsid w:val="00A854A8"/>
    <w:rsid w:val="00A85661"/>
    <w:rsid w:val="00A85FFF"/>
    <w:rsid w:val="00A86465"/>
    <w:rsid w:val="00A8648E"/>
    <w:rsid w:val="00A867E7"/>
    <w:rsid w:val="00A869E6"/>
    <w:rsid w:val="00A86A86"/>
    <w:rsid w:val="00A86F67"/>
    <w:rsid w:val="00A86FEF"/>
    <w:rsid w:val="00A8706A"/>
    <w:rsid w:val="00A870BC"/>
    <w:rsid w:val="00A8726F"/>
    <w:rsid w:val="00A87482"/>
    <w:rsid w:val="00A87484"/>
    <w:rsid w:val="00A876BB"/>
    <w:rsid w:val="00A877F3"/>
    <w:rsid w:val="00A87D41"/>
    <w:rsid w:val="00A87EAA"/>
    <w:rsid w:val="00A87F4E"/>
    <w:rsid w:val="00A90134"/>
    <w:rsid w:val="00A901CB"/>
    <w:rsid w:val="00A90300"/>
    <w:rsid w:val="00A904A5"/>
    <w:rsid w:val="00A904B1"/>
    <w:rsid w:val="00A905F1"/>
    <w:rsid w:val="00A905FB"/>
    <w:rsid w:val="00A908F6"/>
    <w:rsid w:val="00A908FD"/>
    <w:rsid w:val="00A90A00"/>
    <w:rsid w:val="00A90DA3"/>
    <w:rsid w:val="00A90E27"/>
    <w:rsid w:val="00A90E5A"/>
    <w:rsid w:val="00A91218"/>
    <w:rsid w:val="00A913AA"/>
    <w:rsid w:val="00A913C1"/>
    <w:rsid w:val="00A91469"/>
    <w:rsid w:val="00A9159A"/>
    <w:rsid w:val="00A9164F"/>
    <w:rsid w:val="00A91B9D"/>
    <w:rsid w:val="00A91F3E"/>
    <w:rsid w:val="00A9221A"/>
    <w:rsid w:val="00A922E1"/>
    <w:rsid w:val="00A92449"/>
    <w:rsid w:val="00A92457"/>
    <w:rsid w:val="00A9257D"/>
    <w:rsid w:val="00A927EE"/>
    <w:rsid w:val="00A92910"/>
    <w:rsid w:val="00A929BE"/>
    <w:rsid w:val="00A92B67"/>
    <w:rsid w:val="00A92B81"/>
    <w:rsid w:val="00A92D58"/>
    <w:rsid w:val="00A934DD"/>
    <w:rsid w:val="00A934FE"/>
    <w:rsid w:val="00A9368B"/>
    <w:rsid w:val="00A937BA"/>
    <w:rsid w:val="00A93800"/>
    <w:rsid w:val="00A938E5"/>
    <w:rsid w:val="00A93942"/>
    <w:rsid w:val="00A93B74"/>
    <w:rsid w:val="00A93BDA"/>
    <w:rsid w:val="00A93E34"/>
    <w:rsid w:val="00A93FAE"/>
    <w:rsid w:val="00A94960"/>
    <w:rsid w:val="00A949E2"/>
    <w:rsid w:val="00A94A70"/>
    <w:rsid w:val="00A94BB8"/>
    <w:rsid w:val="00A94C7A"/>
    <w:rsid w:val="00A94F91"/>
    <w:rsid w:val="00A9505F"/>
    <w:rsid w:val="00A9508C"/>
    <w:rsid w:val="00A9526D"/>
    <w:rsid w:val="00A95640"/>
    <w:rsid w:val="00A95A3E"/>
    <w:rsid w:val="00A95E3C"/>
    <w:rsid w:val="00A96058"/>
    <w:rsid w:val="00A964E0"/>
    <w:rsid w:val="00A964EC"/>
    <w:rsid w:val="00A96543"/>
    <w:rsid w:val="00A9692B"/>
    <w:rsid w:val="00A96CF6"/>
    <w:rsid w:val="00A96D7E"/>
    <w:rsid w:val="00A9727C"/>
    <w:rsid w:val="00A97666"/>
    <w:rsid w:val="00A97678"/>
    <w:rsid w:val="00A976DE"/>
    <w:rsid w:val="00A97B8C"/>
    <w:rsid w:val="00A97CF8"/>
    <w:rsid w:val="00A97DBD"/>
    <w:rsid w:val="00A97E75"/>
    <w:rsid w:val="00A97EF9"/>
    <w:rsid w:val="00A97F65"/>
    <w:rsid w:val="00AA0003"/>
    <w:rsid w:val="00AA067C"/>
    <w:rsid w:val="00AA0D99"/>
    <w:rsid w:val="00AA0D9A"/>
    <w:rsid w:val="00AA0E05"/>
    <w:rsid w:val="00AA0FC8"/>
    <w:rsid w:val="00AA1264"/>
    <w:rsid w:val="00AA158B"/>
    <w:rsid w:val="00AA1740"/>
    <w:rsid w:val="00AA18D8"/>
    <w:rsid w:val="00AA1A01"/>
    <w:rsid w:val="00AA1D12"/>
    <w:rsid w:val="00AA1EEC"/>
    <w:rsid w:val="00AA1F5D"/>
    <w:rsid w:val="00AA20A5"/>
    <w:rsid w:val="00AA210C"/>
    <w:rsid w:val="00AA2156"/>
    <w:rsid w:val="00AA224E"/>
    <w:rsid w:val="00AA2869"/>
    <w:rsid w:val="00AA286E"/>
    <w:rsid w:val="00AA29F2"/>
    <w:rsid w:val="00AA2C20"/>
    <w:rsid w:val="00AA2CD8"/>
    <w:rsid w:val="00AA2DBB"/>
    <w:rsid w:val="00AA2E8D"/>
    <w:rsid w:val="00AA30A2"/>
    <w:rsid w:val="00AA3300"/>
    <w:rsid w:val="00AA3581"/>
    <w:rsid w:val="00AA365D"/>
    <w:rsid w:val="00AA39BF"/>
    <w:rsid w:val="00AA4284"/>
    <w:rsid w:val="00AA4494"/>
    <w:rsid w:val="00AA461D"/>
    <w:rsid w:val="00AA48F3"/>
    <w:rsid w:val="00AA495A"/>
    <w:rsid w:val="00AA4A81"/>
    <w:rsid w:val="00AA4C09"/>
    <w:rsid w:val="00AA4F41"/>
    <w:rsid w:val="00AA512D"/>
    <w:rsid w:val="00AA5196"/>
    <w:rsid w:val="00AA5405"/>
    <w:rsid w:val="00AA5584"/>
    <w:rsid w:val="00AA576F"/>
    <w:rsid w:val="00AA57B8"/>
    <w:rsid w:val="00AA6026"/>
    <w:rsid w:val="00AA6206"/>
    <w:rsid w:val="00AA630A"/>
    <w:rsid w:val="00AA6353"/>
    <w:rsid w:val="00AA670E"/>
    <w:rsid w:val="00AA69A9"/>
    <w:rsid w:val="00AA69EF"/>
    <w:rsid w:val="00AA6EF0"/>
    <w:rsid w:val="00AA6F21"/>
    <w:rsid w:val="00AA6F9A"/>
    <w:rsid w:val="00AA6FC4"/>
    <w:rsid w:val="00AA703D"/>
    <w:rsid w:val="00AA7C4F"/>
    <w:rsid w:val="00AB001C"/>
    <w:rsid w:val="00AB0174"/>
    <w:rsid w:val="00AB02C8"/>
    <w:rsid w:val="00AB0361"/>
    <w:rsid w:val="00AB0579"/>
    <w:rsid w:val="00AB05BC"/>
    <w:rsid w:val="00AB0609"/>
    <w:rsid w:val="00AB0614"/>
    <w:rsid w:val="00AB06B8"/>
    <w:rsid w:val="00AB06E6"/>
    <w:rsid w:val="00AB08A9"/>
    <w:rsid w:val="00AB0A16"/>
    <w:rsid w:val="00AB0ADE"/>
    <w:rsid w:val="00AB0B59"/>
    <w:rsid w:val="00AB0CA0"/>
    <w:rsid w:val="00AB0FA0"/>
    <w:rsid w:val="00AB102D"/>
    <w:rsid w:val="00AB1186"/>
    <w:rsid w:val="00AB1705"/>
    <w:rsid w:val="00AB1A33"/>
    <w:rsid w:val="00AB1E15"/>
    <w:rsid w:val="00AB1F2F"/>
    <w:rsid w:val="00AB228F"/>
    <w:rsid w:val="00AB2857"/>
    <w:rsid w:val="00AB2B88"/>
    <w:rsid w:val="00AB2EB7"/>
    <w:rsid w:val="00AB3016"/>
    <w:rsid w:val="00AB3173"/>
    <w:rsid w:val="00AB3299"/>
    <w:rsid w:val="00AB3418"/>
    <w:rsid w:val="00AB3491"/>
    <w:rsid w:val="00AB3536"/>
    <w:rsid w:val="00AB3577"/>
    <w:rsid w:val="00AB3A38"/>
    <w:rsid w:val="00AB3B19"/>
    <w:rsid w:val="00AB3E16"/>
    <w:rsid w:val="00AB3E3E"/>
    <w:rsid w:val="00AB3EAD"/>
    <w:rsid w:val="00AB3EFA"/>
    <w:rsid w:val="00AB3F13"/>
    <w:rsid w:val="00AB406B"/>
    <w:rsid w:val="00AB4157"/>
    <w:rsid w:val="00AB423D"/>
    <w:rsid w:val="00AB4268"/>
    <w:rsid w:val="00AB42FF"/>
    <w:rsid w:val="00AB4300"/>
    <w:rsid w:val="00AB478B"/>
    <w:rsid w:val="00AB4BE6"/>
    <w:rsid w:val="00AB4BFE"/>
    <w:rsid w:val="00AB513E"/>
    <w:rsid w:val="00AB51DA"/>
    <w:rsid w:val="00AB5215"/>
    <w:rsid w:val="00AB53BA"/>
    <w:rsid w:val="00AB5729"/>
    <w:rsid w:val="00AB57AD"/>
    <w:rsid w:val="00AB583A"/>
    <w:rsid w:val="00AB5C6A"/>
    <w:rsid w:val="00AB5CDD"/>
    <w:rsid w:val="00AB642C"/>
    <w:rsid w:val="00AB644A"/>
    <w:rsid w:val="00AB6458"/>
    <w:rsid w:val="00AB6793"/>
    <w:rsid w:val="00AB6C61"/>
    <w:rsid w:val="00AB6CA0"/>
    <w:rsid w:val="00AB7249"/>
    <w:rsid w:val="00AB762A"/>
    <w:rsid w:val="00AB76D5"/>
    <w:rsid w:val="00AB7787"/>
    <w:rsid w:val="00AB78AC"/>
    <w:rsid w:val="00AB7913"/>
    <w:rsid w:val="00AB792E"/>
    <w:rsid w:val="00AB7C76"/>
    <w:rsid w:val="00AB7DF3"/>
    <w:rsid w:val="00AC0169"/>
    <w:rsid w:val="00AC028F"/>
    <w:rsid w:val="00AC0607"/>
    <w:rsid w:val="00AC0623"/>
    <w:rsid w:val="00AC0746"/>
    <w:rsid w:val="00AC0885"/>
    <w:rsid w:val="00AC08C8"/>
    <w:rsid w:val="00AC0A0C"/>
    <w:rsid w:val="00AC0CC3"/>
    <w:rsid w:val="00AC1281"/>
    <w:rsid w:val="00AC139D"/>
    <w:rsid w:val="00AC21BA"/>
    <w:rsid w:val="00AC22C7"/>
    <w:rsid w:val="00AC23B1"/>
    <w:rsid w:val="00AC26C7"/>
    <w:rsid w:val="00AC2D08"/>
    <w:rsid w:val="00AC2D4A"/>
    <w:rsid w:val="00AC2D4E"/>
    <w:rsid w:val="00AC2E6C"/>
    <w:rsid w:val="00AC3022"/>
    <w:rsid w:val="00AC304C"/>
    <w:rsid w:val="00AC3084"/>
    <w:rsid w:val="00AC3202"/>
    <w:rsid w:val="00AC3431"/>
    <w:rsid w:val="00AC37E3"/>
    <w:rsid w:val="00AC38E9"/>
    <w:rsid w:val="00AC3FDB"/>
    <w:rsid w:val="00AC45D6"/>
    <w:rsid w:val="00AC4D1B"/>
    <w:rsid w:val="00AC4D53"/>
    <w:rsid w:val="00AC4D9E"/>
    <w:rsid w:val="00AC4E2E"/>
    <w:rsid w:val="00AC5516"/>
    <w:rsid w:val="00AC5B01"/>
    <w:rsid w:val="00AC5C2A"/>
    <w:rsid w:val="00AC61B3"/>
    <w:rsid w:val="00AC63F4"/>
    <w:rsid w:val="00AC6456"/>
    <w:rsid w:val="00AC6464"/>
    <w:rsid w:val="00AC6490"/>
    <w:rsid w:val="00AC66A9"/>
    <w:rsid w:val="00AC6786"/>
    <w:rsid w:val="00AC6965"/>
    <w:rsid w:val="00AC6976"/>
    <w:rsid w:val="00AC6C25"/>
    <w:rsid w:val="00AC70DF"/>
    <w:rsid w:val="00AC7470"/>
    <w:rsid w:val="00AC7491"/>
    <w:rsid w:val="00AC759B"/>
    <w:rsid w:val="00AC7BAD"/>
    <w:rsid w:val="00AC7C5C"/>
    <w:rsid w:val="00AC7DE9"/>
    <w:rsid w:val="00AC7E31"/>
    <w:rsid w:val="00AD070F"/>
    <w:rsid w:val="00AD0C17"/>
    <w:rsid w:val="00AD0D23"/>
    <w:rsid w:val="00AD0F0C"/>
    <w:rsid w:val="00AD0F43"/>
    <w:rsid w:val="00AD12BD"/>
    <w:rsid w:val="00AD163D"/>
    <w:rsid w:val="00AD1860"/>
    <w:rsid w:val="00AD1B21"/>
    <w:rsid w:val="00AD1CFC"/>
    <w:rsid w:val="00AD1DFE"/>
    <w:rsid w:val="00AD1F06"/>
    <w:rsid w:val="00AD21BC"/>
    <w:rsid w:val="00AD2224"/>
    <w:rsid w:val="00AD23E9"/>
    <w:rsid w:val="00AD2475"/>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3D46"/>
    <w:rsid w:val="00AD3E28"/>
    <w:rsid w:val="00AD420A"/>
    <w:rsid w:val="00AD4221"/>
    <w:rsid w:val="00AD4487"/>
    <w:rsid w:val="00AD4597"/>
    <w:rsid w:val="00AD463F"/>
    <w:rsid w:val="00AD48F9"/>
    <w:rsid w:val="00AD4C34"/>
    <w:rsid w:val="00AD4CC6"/>
    <w:rsid w:val="00AD4EA7"/>
    <w:rsid w:val="00AD5396"/>
    <w:rsid w:val="00AD553E"/>
    <w:rsid w:val="00AD5707"/>
    <w:rsid w:val="00AD57E1"/>
    <w:rsid w:val="00AD5A93"/>
    <w:rsid w:val="00AD5BFD"/>
    <w:rsid w:val="00AD5DBD"/>
    <w:rsid w:val="00AD5F7C"/>
    <w:rsid w:val="00AD658A"/>
    <w:rsid w:val="00AD6980"/>
    <w:rsid w:val="00AD6ABB"/>
    <w:rsid w:val="00AD6B67"/>
    <w:rsid w:val="00AD6C7F"/>
    <w:rsid w:val="00AD6CD0"/>
    <w:rsid w:val="00AD70C9"/>
    <w:rsid w:val="00AD732B"/>
    <w:rsid w:val="00AD75A6"/>
    <w:rsid w:val="00AD7700"/>
    <w:rsid w:val="00AD7927"/>
    <w:rsid w:val="00AD7A75"/>
    <w:rsid w:val="00AD7D40"/>
    <w:rsid w:val="00AD7E17"/>
    <w:rsid w:val="00AE0160"/>
    <w:rsid w:val="00AE04AA"/>
    <w:rsid w:val="00AE094E"/>
    <w:rsid w:val="00AE0B09"/>
    <w:rsid w:val="00AE0B2D"/>
    <w:rsid w:val="00AE0B9F"/>
    <w:rsid w:val="00AE0D23"/>
    <w:rsid w:val="00AE0E9E"/>
    <w:rsid w:val="00AE1119"/>
    <w:rsid w:val="00AE14B7"/>
    <w:rsid w:val="00AE1506"/>
    <w:rsid w:val="00AE19D1"/>
    <w:rsid w:val="00AE1EAB"/>
    <w:rsid w:val="00AE2205"/>
    <w:rsid w:val="00AE232B"/>
    <w:rsid w:val="00AE243B"/>
    <w:rsid w:val="00AE249E"/>
    <w:rsid w:val="00AE25A3"/>
    <w:rsid w:val="00AE260E"/>
    <w:rsid w:val="00AE26F5"/>
    <w:rsid w:val="00AE2968"/>
    <w:rsid w:val="00AE2B44"/>
    <w:rsid w:val="00AE2D58"/>
    <w:rsid w:val="00AE2E92"/>
    <w:rsid w:val="00AE3004"/>
    <w:rsid w:val="00AE34EC"/>
    <w:rsid w:val="00AE3606"/>
    <w:rsid w:val="00AE3627"/>
    <w:rsid w:val="00AE3839"/>
    <w:rsid w:val="00AE3892"/>
    <w:rsid w:val="00AE3AF4"/>
    <w:rsid w:val="00AE3D51"/>
    <w:rsid w:val="00AE4153"/>
    <w:rsid w:val="00AE42D1"/>
    <w:rsid w:val="00AE4504"/>
    <w:rsid w:val="00AE4557"/>
    <w:rsid w:val="00AE45D0"/>
    <w:rsid w:val="00AE4675"/>
    <w:rsid w:val="00AE496E"/>
    <w:rsid w:val="00AE4A1F"/>
    <w:rsid w:val="00AE4A92"/>
    <w:rsid w:val="00AE4B57"/>
    <w:rsid w:val="00AE4C55"/>
    <w:rsid w:val="00AE4F01"/>
    <w:rsid w:val="00AE4F75"/>
    <w:rsid w:val="00AE4FB2"/>
    <w:rsid w:val="00AE53BE"/>
    <w:rsid w:val="00AE5440"/>
    <w:rsid w:val="00AE5C22"/>
    <w:rsid w:val="00AE5C73"/>
    <w:rsid w:val="00AE5E62"/>
    <w:rsid w:val="00AE5E95"/>
    <w:rsid w:val="00AE5EA9"/>
    <w:rsid w:val="00AE62A5"/>
    <w:rsid w:val="00AE6433"/>
    <w:rsid w:val="00AE64C5"/>
    <w:rsid w:val="00AE6584"/>
    <w:rsid w:val="00AE65CE"/>
    <w:rsid w:val="00AE6708"/>
    <w:rsid w:val="00AE69BD"/>
    <w:rsid w:val="00AE6A03"/>
    <w:rsid w:val="00AE6A2D"/>
    <w:rsid w:val="00AE6C61"/>
    <w:rsid w:val="00AE6D12"/>
    <w:rsid w:val="00AE6EB1"/>
    <w:rsid w:val="00AE723D"/>
    <w:rsid w:val="00AE7444"/>
    <w:rsid w:val="00AE75D6"/>
    <w:rsid w:val="00AE7751"/>
    <w:rsid w:val="00AE7752"/>
    <w:rsid w:val="00AE780C"/>
    <w:rsid w:val="00AE7918"/>
    <w:rsid w:val="00AE7992"/>
    <w:rsid w:val="00AE7B7D"/>
    <w:rsid w:val="00AE7BBF"/>
    <w:rsid w:val="00AE7C16"/>
    <w:rsid w:val="00AE7C96"/>
    <w:rsid w:val="00AE7C98"/>
    <w:rsid w:val="00AF0311"/>
    <w:rsid w:val="00AF060F"/>
    <w:rsid w:val="00AF0AD0"/>
    <w:rsid w:val="00AF0BFB"/>
    <w:rsid w:val="00AF0D72"/>
    <w:rsid w:val="00AF0FFE"/>
    <w:rsid w:val="00AF13A1"/>
    <w:rsid w:val="00AF1414"/>
    <w:rsid w:val="00AF1434"/>
    <w:rsid w:val="00AF15C3"/>
    <w:rsid w:val="00AF1840"/>
    <w:rsid w:val="00AF19CD"/>
    <w:rsid w:val="00AF1CA5"/>
    <w:rsid w:val="00AF1D3D"/>
    <w:rsid w:val="00AF1DB7"/>
    <w:rsid w:val="00AF21AF"/>
    <w:rsid w:val="00AF25E9"/>
    <w:rsid w:val="00AF25F3"/>
    <w:rsid w:val="00AF2848"/>
    <w:rsid w:val="00AF28B0"/>
    <w:rsid w:val="00AF2919"/>
    <w:rsid w:val="00AF2B97"/>
    <w:rsid w:val="00AF2DBC"/>
    <w:rsid w:val="00AF2DED"/>
    <w:rsid w:val="00AF3560"/>
    <w:rsid w:val="00AF3AFC"/>
    <w:rsid w:val="00AF3BE0"/>
    <w:rsid w:val="00AF3C80"/>
    <w:rsid w:val="00AF3C8C"/>
    <w:rsid w:val="00AF4095"/>
    <w:rsid w:val="00AF41FC"/>
    <w:rsid w:val="00AF4359"/>
    <w:rsid w:val="00AF4363"/>
    <w:rsid w:val="00AF4447"/>
    <w:rsid w:val="00AF449C"/>
    <w:rsid w:val="00AF44B6"/>
    <w:rsid w:val="00AF457C"/>
    <w:rsid w:val="00AF4ABD"/>
    <w:rsid w:val="00AF4C50"/>
    <w:rsid w:val="00AF4CED"/>
    <w:rsid w:val="00AF4FDA"/>
    <w:rsid w:val="00AF5363"/>
    <w:rsid w:val="00AF54FE"/>
    <w:rsid w:val="00AF5833"/>
    <w:rsid w:val="00AF5C03"/>
    <w:rsid w:val="00AF5CC6"/>
    <w:rsid w:val="00AF5EDC"/>
    <w:rsid w:val="00AF5F78"/>
    <w:rsid w:val="00AF600E"/>
    <w:rsid w:val="00AF611F"/>
    <w:rsid w:val="00AF63A9"/>
    <w:rsid w:val="00AF6591"/>
    <w:rsid w:val="00AF66F1"/>
    <w:rsid w:val="00AF6A76"/>
    <w:rsid w:val="00AF6B1B"/>
    <w:rsid w:val="00AF6CB0"/>
    <w:rsid w:val="00AF6D5C"/>
    <w:rsid w:val="00AF6DDB"/>
    <w:rsid w:val="00AF7140"/>
    <w:rsid w:val="00AF7320"/>
    <w:rsid w:val="00AF7363"/>
    <w:rsid w:val="00AF738A"/>
    <w:rsid w:val="00AF761B"/>
    <w:rsid w:val="00AF765F"/>
    <w:rsid w:val="00AF7A3D"/>
    <w:rsid w:val="00AF7F09"/>
    <w:rsid w:val="00AF7F0E"/>
    <w:rsid w:val="00B002BA"/>
    <w:rsid w:val="00B00306"/>
    <w:rsid w:val="00B004DA"/>
    <w:rsid w:val="00B00D62"/>
    <w:rsid w:val="00B00E18"/>
    <w:rsid w:val="00B010D3"/>
    <w:rsid w:val="00B011E2"/>
    <w:rsid w:val="00B01A60"/>
    <w:rsid w:val="00B01AB2"/>
    <w:rsid w:val="00B01B1C"/>
    <w:rsid w:val="00B01CC2"/>
    <w:rsid w:val="00B01F0D"/>
    <w:rsid w:val="00B02014"/>
    <w:rsid w:val="00B02204"/>
    <w:rsid w:val="00B0226D"/>
    <w:rsid w:val="00B023FC"/>
    <w:rsid w:val="00B0249D"/>
    <w:rsid w:val="00B02545"/>
    <w:rsid w:val="00B025A9"/>
    <w:rsid w:val="00B025D0"/>
    <w:rsid w:val="00B02622"/>
    <w:rsid w:val="00B02A4C"/>
    <w:rsid w:val="00B02AD0"/>
    <w:rsid w:val="00B02C65"/>
    <w:rsid w:val="00B03101"/>
    <w:rsid w:val="00B03352"/>
    <w:rsid w:val="00B039CE"/>
    <w:rsid w:val="00B03A93"/>
    <w:rsid w:val="00B03ADB"/>
    <w:rsid w:val="00B03BB8"/>
    <w:rsid w:val="00B03BD3"/>
    <w:rsid w:val="00B03C20"/>
    <w:rsid w:val="00B03D26"/>
    <w:rsid w:val="00B04149"/>
    <w:rsid w:val="00B04451"/>
    <w:rsid w:val="00B04AD7"/>
    <w:rsid w:val="00B04CCF"/>
    <w:rsid w:val="00B04D36"/>
    <w:rsid w:val="00B04F11"/>
    <w:rsid w:val="00B05292"/>
    <w:rsid w:val="00B05380"/>
    <w:rsid w:val="00B0540A"/>
    <w:rsid w:val="00B05540"/>
    <w:rsid w:val="00B05688"/>
    <w:rsid w:val="00B0588E"/>
    <w:rsid w:val="00B06771"/>
    <w:rsid w:val="00B06C77"/>
    <w:rsid w:val="00B06D89"/>
    <w:rsid w:val="00B06D8A"/>
    <w:rsid w:val="00B07390"/>
    <w:rsid w:val="00B075EC"/>
    <w:rsid w:val="00B076A7"/>
    <w:rsid w:val="00B076C4"/>
    <w:rsid w:val="00B07CBE"/>
    <w:rsid w:val="00B07D77"/>
    <w:rsid w:val="00B10073"/>
    <w:rsid w:val="00B100F5"/>
    <w:rsid w:val="00B10161"/>
    <w:rsid w:val="00B103C7"/>
    <w:rsid w:val="00B1044D"/>
    <w:rsid w:val="00B107B9"/>
    <w:rsid w:val="00B108ED"/>
    <w:rsid w:val="00B10931"/>
    <w:rsid w:val="00B1093D"/>
    <w:rsid w:val="00B10BE8"/>
    <w:rsid w:val="00B10CB5"/>
    <w:rsid w:val="00B10DF3"/>
    <w:rsid w:val="00B1167A"/>
    <w:rsid w:val="00B11717"/>
    <w:rsid w:val="00B1177A"/>
    <w:rsid w:val="00B11882"/>
    <w:rsid w:val="00B11ACE"/>
    <w:rsid w:val="00B11C03"/>
    <w:rsid w:val="00B11DF6"/>
    <w:rsid w:val="00B11E29"/>
    <w:rsid w:val="00B121F7"/>
    <w:rsid w:val="00B12477"/>
    <w:rsid w:val="00B12603"/>
    <w:rsid w:val="00B12A8C"/>
    <w:rsid w:val="00B12D84"/>
    <w:rsid w:val="00B13003"/>
    <w:rsid w:val="00B134F4"/>
    <w:rsid w:val="00B13795"/>
    <w:rsid w:val="00B137BE"/>
    <w:rsid w:val="00B13829"/>
    <w:rsid w:val="00B13892"/>
    <w:rsid w:val="00B138B4"/>
    <w:rsid w:val="00B13D52"/>
    <w:rsid w:val="00B13EB3"/>
    <w:rsid w:val="00B13EBE"/>
    <w:rsid w:val="00B13F1F"/>
    <w:rsid w:val="00B14251"/>
    <w:rsid w:val="00B14306"/>
    <w:rsid w:val="00B147CC"/>
    <w:rsid w:val="00B15104"/>
    <w:rsid w:val="00B15141"/>
    <w:rsid w:val="00B15198"/>
    <w:rsid w:val="00B151C6"/>
    <w:rsid w:val="00B15A5D"/>
    <w:rsid w:val="00B15AC8"/>
    <w:rsid w:val="00B16310"/>
    <w:rsid w:val="00B1671F"/>
    <w:rsid w:val="00B1680F"/>
    <w:rsid w:val="00B16815"/>
    <w:rsid w:val="00B16B5F"/>
    <w:rsid w:val="00B16D08"/>
    <w:rsid w:val="00B17022"/>
    <w:rsid w:val="00B1736C"/>
    <w:rsid w:val="00B17508"/>
    <w:rsid w:val="00B17744"/>
    <w:rsid w:val="00B17C3C"/>
    <w:rsid w:val="00B17D3E"/>
    <w:rsid w:val="00B17F1F"/>
    <w:rsid w:val="00B17F9B"/>
    <w:rsid w:val="00B20057"/>
    <w:rsid w:val="00B2026D"/>
    <w:rsid w:val="00B2041E"/>
    <w:rsid w:val="00B2043A"/>
    <w:rsid w:val="00B20499"/>
    <w:rsid w:val="00B20CD7"/>
    <w:rsid w:val="00B20DB2"/>
    <w:rsid w:val="00B20E2B"/>
    <w:rsid w:val="00B20F3D"/>
    <w:rsid w:val="00B21016"/>
    <w:rsid w:val="00B21172"/>
    <w:rsid w:val="00B212D4"/>
    <w:rsid w:val="00B212E6"/>
    <w:rsid w:val="00B213A7"/>
    <w:rsid w:val="00B21539"/>
    <w:rsid w:val="00B21564"/>
    <w:rsid w:val="00B215F9"/>
    <w:rsid w:val="00B217CD"/>
    <w:rsid w:val="00B21858"/>
    <w:rsid w:val="00B21B67"/>
    <w:rsid w:val="00B21C9D"/>
    <w:rsid w:val="00B21CA7"/>
    <w:rsid w:val="00B21FC1"/>
    <w:rsid w:val="00B22472"/>
    <w:rsid w:val="00B22744"/>
    <w:rsid w:val="00B22871"/>
    <w:rsid w:val="00B22BF6"/>
    <w:rsid w:val="00B22CE7"/>
    <w:rsid w:val="00B2318D"/>
    <w:rsid w:val="00B23230"/>
    <w:rsid w:val="00B232CB"/>
    <w:rsid w:val="00B233A9"/>
    <w:rsid w:val="00B2354A"/>
    <w:rsid w:val="00B239CC"/>
    <w:rsid w:val="00B23BA9"/>
    <w:rsid w:val="00B23C57"/>
    <w:rsid w:val="00B23CA0"/>
    <w:rsid w:val="00B23D1C"/>
    <w:rsid w:val="00B23E2E"/>
    <w:rsid w:val="00B241ED"/>
    <w:rsid w:val="00B24537"/>
    <w:rsid w:val="00B246D2"/>
    <w:rsid w:val="00B24758"/>
    <w:rsid w:val="00B24CAF"/>
    <w:rsid w:val="00B24E81"/>
    <w:rsid w:val="00B24F49"/>
    <w:rsid w:val="00B25237"/>
    <w:rsid w:val="00B253DB"/>
    <w:rsid w:val="00B25461"/>
    <w:rsid w:val="00B25585"/>
    <w:rsid w:val="00B2571D"/>
    <w:rsid w:val="00B25A0E"/>
    <w:rsid w:val="00B25A47"/>
    <w:rsid w:val="00B25A70"/>
    <w:rsid w:val="00B25B90"/>
    <w:rsid w:val="00B25BAA"/>
    <w:rsid w:val="00B25BD8"/>
    <w:rsid w:val="00B25E1D"/>
    <w:rsid w:val="00B25F9A"/>
    <w:rsid w:val="00B26097"/>
    <w:rsid w:val="00B2613A"/>
    <w:rsid w:val="00B26385"/>
    <w:rsid w:val="00B263BE"/>
    <w:rsid w:val="00B263E8"/>
    <w:rsid w:val="00B269CE"/>
    <w:rsid w:val="00B270D8"/>
    <w:rsid w:val="00B27268"/>
    <w:rsid w:val="00B272F1"/>
    <w:rsid w:val="00B27430"/>
    <w:rsid w:val="00B2757B"/>
    <w:rsid w:val="00B276A8"/>
    <w:rsid w:val="00B27D54"/>
    <w:rsid w:val="00B300CD"/>
    <w:rsid w:val="00B307F8"/>
    <w:rsid w:val="00B30985"/>
    <w:rsid w:val="00B30CD7"/>
    <w:rsid w:val="00B30F1E"/>
    <w:rsid w:val="00B3167B"/>
    <w:rsid w:val="00B317EB"/>
    <w:rsid w:val="00B3193E"/>
    <w:rsid w:val="00B31A49"/>
    <w:rsid w:val="00B31E2C"/>
    <w:rsid w:val="00B31E5F"/>
    <w:rsid w:val="00B322A7"/>
    <w:rsid w:val="00B32535"/>
    <w:rsid w:val="00B32607"/>
    <w:rsid w:val="00B326BE"/>
    <w:rsid w:val="00B326CE"/>
    <w:rsid w:val="00B32823"/>
    <w:rsid w:val="00B32895"/>
    <w:rsid w:val="00B328E5"/>
    <w:rsid w:val="00B32F69"/>
    <w:rsid w:val="00B32F7F"/>
    <w:rsid w:val="00B33126"/>
    <w:rsid w:val="00B33452"/>
    <w:rsid w:val="00B336D8"/>
    <w:rsid w:val="00B338CE"/>
    <w:rsid w:val="00B3396B"/>
    <w:rsid w:val="00B33BEE"/>
    <w:rsid w:val="00B33EB3"/>
    <w:rsid w:val="00B33F2B"/>
    <w:rsid w:val="00B33F7C"/>
    <w:rsid w:val="00B340B5"/>
    <w:rsid w:val="00B341FA"/>
    <w:rsid w:val="00B34390"/>
    <w:rsid w:val="00B3442C"/>
    <w:rsid w:val="00B34559"/>
    <w:rsid w:val="00B346C4"/>
    <w:rsid w:val="00B347B1"/>
    <w:rsid w:val="00B34B2D"/>
    <w:rsid w:val="00B34DAF"/>
    <w:rsid w:val="00B35353"/>
    <w:rsid w:val="00B3539A"/>
    <w:rsid w:val="00B354CD"/>
    <w:rsid w:val="00B356A5"/>
    <w:rsid w:val="00B35CB3"/>
    <w:rsid w:val="00B35F8E"/>
    <w:rsid w:val="00B35FD5"/>
    <w:rsid w:val="00B3603B"/>
    <w:rsid w:val="00B36060"/>
    <w:rsid w:val="00B360E2"/>
    <w:rsid w:val="00B3640B"/>
    <w:rsid w:val="00B3706C"/>
    <w:rsid w:val="00B37188"/>
    <w:rsid w:val="00B373DE"/>
    <w:rsid w:val="00B37A2D"/>
    <w:rsid w:val="00B37B3C"/>
    <w:rsid w:val="00B37C6B"/>
    <w:rsid w:val="00B37CB8"/>
    <w:rsid w:val="00B37D47"/>
    <w:rsid w:val="00B37E6B"/>
    <w:rsid w:val="00B37F48"/>
    <w:rsid w:val="00B4003E"/>
    <w:rsid w:val="00B40292"/>
    <w:rsid w:val="00B40482"/>
    <w:rsid w:val="00B406B2"/>
    <w:rsid w:val="00B40751"/>
    <w:rsid w:val="00B40A0E"/>
    <w:rsid w:val="00B40AA7"/>
    <w:rsid w:val="00B40B84"/>
    <w:rsid w:val="00B40D73"/>
    <w:rsid w:val="00B4110D"/>
    <w:rsid w:val="00B411A3"/>
    <w:rsid w:val="00B412CB"/>
    <w:rsid w:val="00B41579"/>
    <w:rsid w:val="00B416D8"/>
    <w:rsid w:val="00B41B34"/>
    <w:rsid w:val="00B41FB1"/>
    <w:rsid w:val="00B425D3"/>
    <w:rsid w:val="00B42879"/>
    <w:rsid w:val="00B42A03"/>
    <w:rsid w:val="00B42A82"/>
    <w:rsid w:val="00B430D3"/>
    <w:rsid w:val="00B4379E"/>
    <w:rsid w:val="00B437BD"/>
    <w:rsid w:val="00B43829"/>
    <w:rsid w:val="00B438EC"/>
    <w:rsid w:val="00B4394A"/>
    <w:rsid w:val="00B43985"/>
    <w:rsid w:val="00B439A7"/>
    <w:rsid w:val="00B439FA"/>
    <w:rsid w:val="00B43CEC"/>
    <w:rsid w:val="00B43D38"/>
    <w:rsid w:val="00B43D4D"/>
    <w:rsid w:val="00B43E17"/>
    <w:rsid w:val="00B440CF"/>
    <w:rsid w:val="00B4418B"/>
    <w:rsid w:val="00B44342"/>
    <w:rsid w:val="00B443C5"/>
    <w:rsid w:val="00B4466E"/>
    <w:rsid w:val="00B4485B"/>
    <w:rsid w:val="00B44E5D"/>
    <w:rsid w:val="00B44F54"/>
    <w:rsid w:val="00B451C8"/>
    <w:rsid w:val="00B453AD"/>
    <w:rsid w:val="00B456F6"/>
    <w:rsid w:val="00B45A61"/>
    <w:rsid w:val="00B45AC0"/>
    <w:rsid w:val="00B45CE2"/>
    <w:rsid w:val="00B463AC"/>
    <w:rsid w:val="00B464E4"/>
    <w:rsid w:val="00B46501"/>
    <w:rsid w:val="00B4664D"/>
    <w:rsid w:val="00B46CB1"/>
    <w:rsid w:val="00B46D6D"/>
    <w:rsid w:val="00B46F53"/>
    <w:rsid w:val="00B474BB"/>
    <w:rsid w:val="00B4752D"/>
    <w:rsid w:val="00B47545"/>
    <w:rsid w:val="00B47784"/>
    <w:rsid w:val="00B4782F"/>
    <w:rsid w:val="00B4783F"/>
    <w:rsid w:val="00B47858"/>
    <w:rsid w:val="00B47BAF"/>
    <w:rsid w:val="00B47BBC"/>
    <w:rsid w:val="00B47CEF"/>
    <w:rsid w:val="00B47E94"/>
    <w:rsid w:val="00B50122"/>
    <w:rsid w:val="00B50261"/>
    <w:rsid w:val="00B504F7"/>
    <w:rsid w:val="00B50586"/>
    <w:rsid w:val="00B506BC"/>
    <w:rsid w:val="00B50810"/>
    <w:rsid w:val="00B50933"/>
    <w:rsid w:val="00B509C0"/>
    <w:rsid w:val="00B50E09"/>
    <w:rsid w:val="00B512DB"/>
    <w:rsid w:val="00B51333"/>
    <w:rsid w:val="00B51420"/>
    <w:rsid w:val="00B51526"/>
    <w:rsid w:val="00B517E8"/>
    <w:rsid w:val="00B517F1"/>
    <w:rsid w:val="00B5182F"/>
    <w:rsid w:val="00B51A40"/>
    <w:rsid w:val="00B5238F"/>
    <w:rsid w:val="00B5241C"/>
    <w:rsid w:val="00B52726"/>
    <w:rsid w:val="00B52897"/>
    <w:rsid w:val="00B529F2"/>
    <w:rsid w:val="00B52AF0"/>
    <w:rsid w:val="00B52C62"/>
    <w:rsid w:val="00B52E4D"/>
    <w:rsid w:val="00B52EC8"/>
    <w:rsid w:val="00B532B7"/>
    <w:rsid w:val="00B53321"/>
    <w:rsid w:val="00B53323"/>
    <w:rsid w:val="00B534CA"/>
    <w:rsid w:val="00B5354C"/>
    <w:rsid w:val="00B5370C"/>
    <w:rsid w:val="00B538FF"/>
    <w:rsid w:val="00B53A2C"/>
    <w:rsid w:val="00B53DD8"/>
    <w:rsid w:val="00B53EF5"/>
    <w:rsid w:val="00B542BA"/>
    <w:rsid w:val="00B5436E"/>
    <w:rsid w:val="00B54512"/>
    <w:rsid w:val="00B5459D"/>
    <w:rsid w:val="00B5476F"/>
    <w:rsid w:val="00B5497D"/>
    <w:rsid w:val="00B54989"/>
    <w:rsid w:val="00B54CC5"/>
    <w:rsid w:val="00B54E41"/>
    <w:rsid w:val="00B55140"/>
    <w:rsid w:val="00B553CF"/>
    <w:rsid w:val="00B554BB"/>
    <w:rsid w:val="00B5553E"/>
    <w:rsid w:val="00B555B8"/>
    <w:rsid w:val="00B55751"/>
    <w:rsid w:val="00B5585D"/>
    <w:rsid w:val="00B55A7B"/>
    <w:rsid w:val="00B55ACA"/>
    <w:rsid w:val="00B55B41"/>
    <w:rsid w:val="00B55B89"/>
    <w:rsid w:val="00B5618E"/>
    <w:rsid w:val="00B561BD"/>
    <w:rsid w:val="00B561FA"/>
    <w:rsid w:val="00B56403"/>
    <w:rsid w:val="00B564C9"/>
    <w:rsid w:val="00B566E0"/>
    <w:rsid w:val="00B5685D"/>
    <w:rsid w:val="00B56B1E"/>
    <w:rsid w:val="00B56BD7"/>
    <w:rsid w:val="00B56E91"/>
    <w:rsid w:val="00B56F22"/>
    <w:rsid w:val="00B56F4C"/>
    <w:rsid w:val="00B570EC"/>
    <w:rsid w:val="00B5710A"/>
    <w:rsid w:val="00B57482"/>
    <w:rsid w:val="00B574BA"/>
    <w:rsid w:val="00B57861"/>
    <w:rsid w:val="00B57C30"/>
    <w:rsid w:val="00B57DEC"/>
    <w:rsid w:val="00B57E81"/>
    <w:rsid w:val="00B60074"/>
    <w:rsid w:val="00B6014A"/>
    <w:rsid w:val="00B602FC"/>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30"/>
    <w:rsid w:val="00B6237B"/>
    <w:rsid w:val="00B623C9"/>
    <w:rsid w:val="00B6240C"/>
    <w:rsid w:val="00B62894"/>
    <w:rsid w:val="00B62A18"/>
    <w:rsid w:val="00B63545"/>
    <w:rsid w:val="00B63596"/>
    <w:rsid w:val="00B63870"/>
    <w:rsid w:val="00B63F75"/>
    <w:rsid w:val="00B640AB"/>
    <w:rsid w:val="00B64124"/>
    <w:rsid w:val="00B6431A"/>
    <w:rsid w:val="00B64398"/>
    <w:rsid w:val="00B64484"/>
    <w:rsid w:val="00B645F8"/>
    <w:rsid w:val="00B6492A"/>
    <w:rsid w:val="00B64A44"/>
    <w:rsid w:val="00B64B64"/>
    <w:rsid w:val="00B64F33"/>
    <w:rsid w:val="00B65152"/>
    <w:rsid w:val="00B6515C"/>
    <w:rsid w:val="00B652B0"/>
    <w:rsid w:val="00B654CB"/>
    <w:rsid w:val="00B65771"/>
    <w:rsid w:val="00B65D2F"/>
    <w:rsid w:val="00B65FE2"/>
    <w:rsid w:val="00B664EC"/>
    <w:rsid w:val="00B664EF"/>
    <w:rsid w:val="00B66801"/>
    <w:rsid w:val="00B668B4"/>
    <w:rsid w:val="00B66D54"/>
    <w:rsid w:val="00B66F9A"/>
    <w:rsid w:val="00B66FFC"/>
    <w:rsid w:val="00B6741F"/>
    <w:rsid w:val="00B67487"/>
    <w:rsid w:val="00B676B6"/>
    <w:rsid w:val="00B67763"/>
    <w:rsid w:val="00B678CC"/>
    <w:rsid w:val="00B6796C"/>
    <w:rsid w:val="00B67B2B"/>
    <w:rsid w:val="00B67B6B"/>
    <w:rsid w:val="00B67B90"/>
    <w:rsid w:val="00B67C0F"/>
    <w:rsid w:val="00B67C52"/>
    <w:rsid w:val="00B67D1F"/>
    <w:rsid w:val="00B7021B"/>
    <w:rsid w:val="00B70333"/>
    <w:rsid w:val="00B70574"/>
    <w:rsid w:val="00B705D6"/>
    <w:rsid w:val="00B7077D"/>
    <w:rsid w:val="00B70A49"/>
    <w:rsid w:val="00B70AB3"/>
    <w:rsid w:val="00B70D8E"/>
    <w:rsid w:val="00B70EDB"/>
    <w:rsid w:val="00B70F2F"/>
    <w:rsid w:val="00B7119F"/>
    <w:rsid w:val="00B71214"/>
    <w:rsid w:val="00B71A5D"/>
    <w:rsid w:val="00B71A6E"/>
    <w:rsid w:val="00B71A9E"/>
    <w:rsid w:val="00B71C00"/>
    <w:rsid w:val="00B71E1C"/>
    <w:rsid w:val="00B71E27"/>
    <w:rsid w:val="00B71F68"/>
    <w:rsid w:val="00B72317"/>
    <w:rsid w:val="00B7273B"/>
    <w:rsid w:val="00B727B8"/>
    <w:rsid w:val="00B730B7"/>
    <w:rsid w:val="00B73453"/>
    <w:rsid w:val="00B7348E"/>
    <w:rsid w:val="00B7369A"/>
    <w:rsid w:val="00B737C7"/>
    <w:rsid w:val="00B73943"/>
    <w:rsid w:val="00B739BF"/>
    <w:rsid w:val="00B73B22"/>
    <w:rsid w:val="00B73B89"/>
    <w:rsid w:val="00B73E00"/>
    <w:rsid w:val="00B73E31"/>
    <w:rsid w:val="00B73E82"/>
    <w:rsid w:val="00B73FDA"/>
    <w:rsid w:val="00B74019"/>
    <w:rsid w:val="00B74360"/>
    <w:rsid w:val="00B747C7"/>
    <w:rsid w:val="00B74A0D"/>
    <w:rsid w:val="00B74B0F"/>
    <w:rsid w:val="00B74EB8"/>
    <w:rsid w:val="00B74EC0"/>
    <w:rsid w:val="00B7500E"/>
    <w:rsid w:val="00B7544B"/>
    <w:rsid w:val="00B75542"/>
    <w:rsid w:val="00B75667"/>
    <w:rsid w:val="00B7573F"/>
    <w:rsid w:val="00B758FA"/>
    <w:rsid w:val="00B75A5C"/>
    <w:rsid w:val="00B7646F"/>
    <w:rsid w:val="00B7653A"/>
    <w:rsid w:val="00B7682E"/>
    <w:rsid w:val="00B76BD7"/>
    <w:rsid w:val="00B77062"/>
    <w:rsid w:val="00B7709F"/>
    <w:rsid w:val="00B770A1"/>
    <w:rsid w:val="00B77104"/>
    <w:rsid w:val="00B77405"/>
    <w:rsid w:val="00B774CC"/>
    <w:rsid w:val="00B7754C"/>
    <w:rsid w:val="00B777EA"/>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83"/>
    <w:rsid w:val="00B820AE"/>
    <w:rsid w:val="00B8215B"/>
    <w:rsid w:val="00B821AB"/>
    <w:rsid w:val="00B821F5"/>
    <w:rsid w:val="00B824B4"/>
    <w:rsid w:val="00B82650"/>
    <w:rsid w:val="00B82A8C"/>
    <w:rsid w:val="00B830F7"/>
    <w:rsid w:val="00B8321E"/>
    <w:rsid w:val="00B832B5"/>
    <w:rsid w:val="00B83328"/>
    <w:rsid w:val="00B83727"/>
    <w:rsid w:val="00B837F5"/>
    <w:rsid w:val="00B839EB"/>
    <w:rsid w:val="00B83AC3"/>
    <w:rsid w:val="00B83B47"/>
    <w:rsid w:val="00B83DAC"/>
    <w:rsid w:val="00B83DF6"/>
    <w:rsid w:val="00B83EBF"/>
    <w:rsid w:val="00B84411"/>
    <w:rsid w:val="00B84648"/>
    <w:rsid w:val="00B847EE"/>
    <w:rsid w:val="00B8489E"/>
    <w:rsid w:val="00B84BE8"/>
    <w:rsid w:val="00B84BFE"/>
    <w:rsid w:val="00B84D0D"/>
    <w:rsid w:val="00B85076"/>
    <w:rsid w:val="00B852AE"/>
    <w:rsid w:val="00B85441"/>
    <w:rsid w:val="00B855A8"/>
    <w:rsid w:val="00B8563B"/>
    <w:rsid w:val="00B85682"/>
    <w:rsid w:val="00B85781"/>
    <w:rsid w:val="00B85837"/>
    <w:rsid w:val="00B858C6"/>
    <w:rsid w:val="00B85F67"/>
    <w:rsid w:val="00B862C5"/>
    <w:rsid w:val="00B862DB"/>
    <w:rsid w:val="00B86315"/>
    <w:rsid w:val="00B864C5"/>
    <w:rsid w:val="00B86557"/>
    <w:rsid w:val="00B86991"/>
    <w:rsid w:val="00B86B7A"/>
    <w:rsid w:val="00B86CFC"/>
    <w:rsid w:val="00B86D87"/>
    <w:rsid w:val="00B87077"/>
    <w:rsid w:val="00B87324"/>
    <w:rsid w:val="00B87774"/>
    <w:rsid w:val="00B87809"/>
    <w:rsid w:val="00B87A81"/>
    <w:rsid w:val="00B87AA7"/>
    <w:rsid w:val="00B87B75"/>
    <w:rsid w:val="00B87B9C"/>
    <w:rsid w:val="00B87C60"/>
    <w:rsid w:val="00B90165"/>
    <w:rsid w:val="00B9036E"/>
    <w:rsid w:val="00B9054C"/>
    <w:rsid w:val="00B9076E"/>
    <w:rsid w:val="00B9090A"/>
    <w:rsid w:val="00B9090C"/>
    <w:rsid w:val="00B90CDB"/>
    <w:rsid w:val="00B910C8"/>
    <w:rsid w:val="00B91356"/>
    <w:rsid w:val="00B91713"/>
    <w:rsid w:val="00B919E3"/>
    <w:rsid w:val="00B91E9D"/>
    <w:rsid w:val="00B922C4"/>
    <w:rsid w:val="00B926E0"/>
    <w:rsid w:val="00B92881"/>
    <w:rsid w:val="00B92AD4"/>
    <w:rsid w:val="00B92BF1"/>
    <w:rsid w:val="00B92F7E"/>
    <w:rsid w:val="00B93024"/>
    <w:rsid w:val="00B9302E"/>
    <w:rsid w:val="00B932E1"/>
    <w:rsid w:val="00B93602"/>
    <w:rsid w:val="00B93C36"/>
    <w:rsid w:val="00B93F30"/>
    <w:rsid w:val="00B94054"/>
    <w:rsid w:val="00B94253"/>
    <w:rsid w:val="00B942ED"/>
    <w:rsid w:val="00B9436E"/>
    <w:rsid w:val="00B94521"/>
    <w:rsid w:val="00B946E7"/>
    <w:rsid w:val="00B94759"/>
    <w:rsid w:val="00B948F5"/>
    <w:rsid w:val="00B94A8C"/>
    <w:rsid w:val="00B94C5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4BB"/>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BC"/>
    <w:rsid w:val="00BA270E"/>
    <w:rsid w:val="00BA2729"/>
    <w:rsid w:val="00BA283C"/>
    <w:rsid w:val="00BA2878"/>
    <w:rsid w:val="00BA2AEB"/>
    <w:rsid w:val="00BA2B41"/>
    <w:rsid w:val="00BA320A"/>
    <w:rsid w:val="00BA3229"/>
    <w:rsid w:val="00BA345B"/>
    <w:rsid w:val="00BA3580"/>
    <w:rsid w:val="00BA3603"/>
    <w:rsid w:val="00BA36F7"/>
    <w:rsid w:val="00BA388C"/>
    <w:rsid w:val="00BA3974"/>
    <w:rsid w:val="00BA3BBD"/>
    <w:rsid w:val="00BA3C13"/>
    <w:rsid w:val="00BA3CC9"/>
    <w:rsid w:val="00BA3D0D"/>
    <w:rsid w:val="00BA3D2F"/>
    <w:rsid w:val="00BA3ED6"/>
    <w:rsid w:val="00BA3F29"/>
    <w:rsid w:val="00BA40BE"/>
    <w:rsid w:val="00BA4707"/>
    <w:rsid w:val="00BA48E0"/>
    <w:rsid w:val="00BA4A97"/>
    <w:rsid w:val="00BA4B66"/>
    <w:rsid w:val="00BA4CF4"/>
    <w:rsid w:val="00BA5023"/>
    <w:rsid w:val="00BA54FB"/>
    <w:rsid w:val="00BA5509"/>
    <w:rsid w:val="00BA5671"/>
    <w:rsid w:val="00BA5A25"/>
    <w:rsid w:val="00BA5A66"/>
    <w:rsid w:val="00BA5BE2"/>
    <w:rsid w:val="00BA5C97"/>
    <w:rsid w:val="00BA5DD8"/>
    <w:rsid w:val="00BA5EFB"/>
    <w:rsid w:val="00BA63AF"/>
    <w:rsid w:val="00BA6559"/>
    <w:rsid w:val="00BA659A"/>
    <w:rsid w:val="00BA6779"/>
    <w:rsid w:val="00BA68C1"/>
    <w:rsid w:val="00BA69FE"/>
    <w:rsid w:val="00BA6B80"/>
    <w:rsid w:val="00BA6D50"/>
    <w:rsid w:val="00BA712E"/>
    <w:rsid w:val="00BA7423"/>
    <w:rsid w:val="00BA7688"/>
    <w:rsid w:val="00BA7950"/>
    <w:rsid w:val="00BA7AF7"/>
    <w:rsid w:val="00BA7E79"/>
    <w:rsid w:val="00BA7EB0"/>
    <w:rsid w:val="00BA7F19"/>
    <w:rsid w:val="00BA7FDC"/>
    <w:rsid w:val="00BB008F"/>
    <w:rsid w:val="00BB022D"/>
    <w:rsid w:val="00BB02E2"/>
    <w:rsid w:val="00BB0528"/>
    <w:rsid w:val="00BB070E"/>
    <w:rsid w:val="00BB0B51"/>
    <w:rsid w:val="00BB0B64"/>
    <w:rsid w:val="00BB0D75"/>
    <w:rsid w:val="00BB0DB8"/>
    <w:rsid w:val="00BB0EB7"/>
    <w:rsid w:val="00BB1286"/>
    <w:rsid w:val="00BB1585"/>
    <w:rsid w:val="00BB1C4F"/>
    <w:rsid w:val="00BB1C6F"/>
    <w:rsid w:val="00BB2066"/>
    <w:rsid w:val="00BB20E7"/>
    <w:rsid w:val="00BB225D"/>
    <w:rsid w:val="00BB25BB"/>
    <w:rsid w:val="00BB2677"/>
    <w:rsid w:val="00BB277B"/>
    <w:rsid w:val="00BB2835"/>
    <w:rsid w:val="00BB284D"/>
    <w:rsid w:val="00BB2A2E"/>
    <w:rsid w:val="00BB2A9B"/>
    <w:rsid w:val="00BB2E3A"/>
    <w:rsid w:val="00BB313C"/>
    <w:rsid w:val="00BB365A"/>
    <w:rsid w:val="00BB37B0"/>
    <w:rsid w:val="00BB3C98"/>
    <w:rsid w:val="00BB3D91"/>
    <w:rsid w:val="00BB3F4C"/>
    <w:rsid w:val="00BB46A9"/>
    <w:rsid w:val="00BB4A42"/>
    <w:rsid w:val="00BB4A8C"/>
    <w:rsid w:val="00BB4ECA"/>
    <w:rsid w:val="00BB4FEF"/>
    <w:rsid w:val="00BB5075"/>
    <w:rsid w:val="00BB5321"/>
    <w:rsid w:val="00BB56F2"/>
    <w:rsid w:val="00BB57E0"/>
    <w:rsid w:val="00BB5846"/>
    <w:rsid w:val="00BB5AF4"/>
    <w:rsid w:val="00BB5B21"/>
    <w:rsid w:val="00BB606A"/>
    <w:rsid w:val="00BB60DD"/>
    <w:rsid w:val="00BB61DC"/>
    <w:rsid w:val="00BB6258"/>
    <w:rsid w:val="00BB6431"/>
    <w:rsid w:val="00BB645D"/>
    <w:rsid w:val="00BB6472"/>
    <w:rsid w:val="00BB6E5C"/>
    <w:rsid w:val="00BB70B8"/>
    <w:rsid w:val="00BB71EC"/>
    <w:rsid w:val="00BB724B"/>
    <w:rsid w:val="00BB740F"/>
    <w:rsid w:val="00BB7530"/>
    <w:rsid w:val="00BB7598"/>
    <w:rsid w:val="00BB77BF"/>
    <w:rsid w:val="00BB7DB1"/>
    <w:rsid w:val="00BB7DD7"/>
    <w:rsid w:val="00BB7E7E"/>
    <w:rsid w:val="00BB7EFE"/>
    <w:rsid w:val="00BB7F4D"/>
    <w:rsid w:val="00BB7F91"/>
    <w:rsid w:val="00BC0054"/>
    <w:rsid w:val="00BC05A9"/>
    <w:rsid w:val="00BC05EA"/>
    <w:rsid w:val="00BC0AE6"/>
    <w:rsid w:val="00BC0CF2"/>
    <w:rsid w:val="00BC105A"/>
    <w:rsid w:val="00BC1605"/>
    <w:rsid w:val="00BC16BF"/>
    <w:rsid w:val="00BC1B00"/>
    <w:rsid w:val="00BC1B4B"/>
    <w:rsid w:val="00BC1D27"/>
    <w:rsid w:val="00BC1DE6"/>
    <w:rsid w:val="00BC201A"/>
    <w:rsid w:val="00BC24ED"/>
    <w:rsid w:val="00BC285D"/>
    <w:rsid w:val="00BC2B8F"/>
    <w:rsid w:val="00BC2BC7"/>
    <w:rsid w:val="00BC2DB4"/>
    <w:rsid w:val="00BC2F45"/>
    <w:rsid w:val="00BC328F"/>
    <w:rsid w:val="00BC344E"/>
    <w:rsid w:val="00BC347A"/>
    <w:rsid w:val="00BC3486"/>
    <w:rsid w:val="00BC362F"/>
    <w:rsid w:val="00BC38B8"/>
    <w:rsid w:val="00BC39F3"/>
    <w:rsid w:val="00BC3B6B"/>
    <w:rsid w:val="00BC3CF8"/>
    <w:rsid w:val="00BC3DB1"/>
    <w:rsid w:val="00BC3F24"/>
    <w:rsid w:val="00BC4180"/>
    <w:rsid w:val="00BC47E3"/>
    <w:rsid w:val="00BC4B8A"/>
    <w:rsid w:val="00BC4B9C"/>
    <w:rsid w:val="00BC4E58"/>
    <w:rsid w:val="00BC5181"/>
    <w:rsid w:val="00BC5249"/>
    <w:rsid w:val="00BC52BA"/>
    <w:rsid w:val="00BC56C1"/>
    <w:rsid w:val="00BC5BE8"/>
    <w:rsid w:val="00BC5C66"/>
    <w:rsid w:val="00BC5CE2"/>
    <w:rsid w:val="00BC5CED"/>
    <w:rsid w:val="00BC642E"/>
    <w:rsid w:val="00BC66C2"/>
    <w:rsid w:val="00BC6742"/>
    <w:rsid w:val="00BC6E83"/>
    <w:rsid w:val="00BC71C5"/>
    <w:rsid w:val="00BC7307"/>
    <w:rsid w:val="00BC73EE"/>
    <w:rsid w:val="00BC7659"/>
    <w:rsid w:val="00BC7771"/>
    <w:rsid w:val="00BC791C"/>
    <w:rsid w:val="00BC7A42"/>
    <w:rsid w:val="00BC7E6E"/>
    <w:rsid w:val="00BD013E"/>
    <w:rsid w:val="00BD02B4"/>
    <w:rsid w:val="00BD02D0"/>
    <w:rsid w:val="00BD0383"/>
    <w:rsid w:val="00BD0573"/>
    <w:rsid w:val="00BD082C"/>
    <w:rsid w:val="00BD0CC9"/>
    <w:rsid w:val="00BD0FC4"/>
    <w:rsid w:val="00BD10F8"/>
    <w:rsid w:val="00BD1122"/>
    <w:rsid w:val="00BD1300"/>
    <w:rsid w:val="00BD1389"/>
    <w:rsid w:val="00BD13ED"/>
    <w:rsid w:val="00BD140B"/>
    <w:rsid w:val="00BD1749"/>
    <w:rsid w:val="00BD1DBA"/>
    <w:rsid w:val="00BD238C"/>
    <w:rsid w:val="00BD239B"/>
    <w:rsid w:val="00BD26CE"/>
    <w:rsid w:val="00BD29E3"/>
    <w:rsid w:val="00BD2A08"/>
    <w:rsid w:val="00BD2DFF"/>
    <w:rsid w:val="00BD2E7E"/>
    <w:rsid w:val="00BD2F55"/>
    <w:rsid w:val="00BD3141"/>
    <w:rsid w:val="00BD3837"/>
    <w:rsid w:val="00BD385B"/>
    <w:rsid w:val="00BD386B"/>
    <w:rsid w:val="00BD3C69"/>
    <w:rsid w:val="00BD3D7A"/>
    <w:rsid w:val="00BD3E63"/>
    <w:rsid w:val="00BD41D3"/>
    <w:rsid w:val="00BD42FD"/>
    <w:rsid w:val="00BD4355"/>
    <w:rsid w:val="00BD49FE"/>
    <w:rsid w:val="00BD4A64"/>
    <w:rsid w:val="00BD4B1C"/>
    <w:rsid w:val="00BD4C30"/>
    <w:rsid w:val="00BD4DE4"/>
    <w:rsid w:val="00BD4EB6"/>
    <w:rsid w:val="00BD5310"/>
    <w:rsid w:val="00BD5A26"/>
    <w:rsid w:val="00BD5A74"/>
    <w:rsid w:val="00BD5D4D"/>
    <w:rsid w:val="00BD5D99"/>
    <w:rsid w:val="00BD5E95"/>
    <w:rsid w:val="00BD5EE2"/>
    <w:rsid w:val="00BD5F23"/>
    <w:rsid w:val="00BD6053"/>
    <w:rsid w:val="00BD614C"/>
    <w:rsid w:val="00BD6409"/>
    <w:rsid w:val="00BD6509"/>
    <w:rsid w:val="00BD689C"/>
    <w:rsid w:val="00BD6909"/>
    <w:rsid w:val="00BD697C"/>
    <w:rsid w:val="00BD6A22"/>
    <w:rsid w:val="00BD755C"/>
    <w:rsid w:val="00BD7607"/>
    <w:rsid w:val="00BD76EB"/>
    <w:rsid w:val="00BD78B8"/>
    <w:rsid w:val="00BD797D"/>
    <w:rsid w:val="00BD7A82"/>
    <w:rsid w:val="00BD7EB4"/>
    <w:rsid w:val="00BD7EFA"/>
    <w:rsid w:val="00BD7F9E"/>
    <w:rsid w:val="00BE01B0"/>
    <w:rsid w:val="00BE0242"/>
    <w:rsid w:val="00BE067E"/>
    <w:rsid w:val="00BE072F"/>
    <w:rsid w:val="00BE0A7E"/>
    <w:rsid w:val="00BE0C3B"/>
    <w:rsid w:val="00BE0D86"/>
    <w:rsid w:val="00BE13B8"/>
    <w:rsid w:val="00BE1524"/>
    <w:rsid w:val="00BE1825"/>
    <w:rsid w:val="00BE197A"/>
    <w:rsid w:val="00BE1A06"/>
    <w:rsid w:val="00BE1B3A"/>
    <w:rsid w:val="00BE1B63"/>
    <w:rsid w:val="00BE23B3"/>
    <w:rsid w:val="00BE26B4"/>
    <w:rsid w:val="00BE26FE"/>
    <w:rsid w:val="00BE2AE0"/>
    <w:rsid w:val="00BE2E99"/>
    <w:rsid w:val="00BE3303"/>
    <w:rsid w:val="00BE331D"/>
    <w:rsid w:val="00BE373A"/>
    <w:rsid w:val="00BE3810"/>
    <w:rsid w:val="00BE3AFA"/>
    <w:rsid w:val="00BE3F52"/>
    <w:rsid w:val="00BE403A"/>
    <w:rsid w:val="00BE403F"/>
    <w:rsid w:val="00BE40EB"/>
    <w:rsid w:val="00BE4505"/>
    <w:rsid w:val="00BE45C1"/>
    <w:rsid w:val="00BE4951"/>
    <w:rsid w:val="00BE4956"/>
    <w:rsid w:val="00BE4A06"/>
    <w:rsid w:val="00BE4C08"/>
    <w:rsid w:val="00BE4E4B"/>
    <w:rsid w:val="00BE4F12"/>
    <w:rsid w:val="00BE51C7"/>
    <w:rsid w:val="00BE53BF"/>
    <w:rsid w:val="00BE5434"/>
    <w:rsid w:val="00BE5515"/>
    <w:rsid w:val="00BE5613"/>
    <w:rsid w:val="00BE5626"/>
    <w:rsid w:val="00BE57DB"/>
    <w:rsid w:val="00BE5813"/>
    <w:rsid w:val="00BE58E7"/>
    <w:rsid w:val="00BE5A76"/>
    <w:rsid w:val="00BE5C7E"/>
    <w:rsid w:val="00BE5CD9"/>
    <w:rsid w:val="00BE620C"/>
    <w:rsid w:val="00BE637C"/>
    <w:rsid w:val="00BE65B3"/>
    <w:rsid w:val="00BE6717"/>
    <w:rsid w:val="00BE68B9"/>
    <w:rsid w:val="00BE6D4D"/>
    <w:rsid w:val="00BE7265"/>
    <w:rsid w:val="00BE757D"/>
    <w:rsid w:val="00BE7662"/>
    <w:rsid w:val="00BE7B27"/>
    <w:rsid w:val="00BE7D11"/>
    <w:rsid w:val="00BE7DD1"/>
    <w:rsid w:val="00BE7F9F"/>
    <w:rsid w:val="00BE7FF8"/>
    <w:rsid w:val="00BF0178"/>
    <w:rsid w:val="00BF01DA"/>
    <w:rsid w:val="00BF02E6"/>
    <w:rsid w:val="00BF0443"/>
    <w:rsid w:val="00BF0528"/>
    <w:rsid w:val="00BF0A66"/>
    <w:rsid w:val="00BF0B84"/>
    <w:rsid w:val="00BF10D2"/>
    <w:rsid w:val="00BF10D6"/>
    <w:rsid w:val="00BF120B"/>
    <w:rsid w:val="00BF1309"/>
    <w:rsid w:val="00BF14D1"/>
    <w:rsid w:val="00BF15C5"/>
    <w:rsid w:val="00BF168C"/>
    <w:rsid w:val="00BF17E0"/>
    <w:rsid w:val="00BF18B9"/>
    <w:rsid w:val="00BF1B70"/>
    <w:rsid w:val="00BF21BE"/>
    <w:rsid w:val="00BF220D"/>
    <w:rsid w:val="00BF2484"/>
    <w:rsid w:val="00BF2817"/>
    <w:rsid w:val="00BF2894"/>
    <w:rsid w:val="00BF293D"/>
    <w:rsid w:val="00BF29CE"/>
    <w:rsid w:val="00BF2C65"/>
    <w:rsid w:val="00BF31C9"/>
    <w:rsid w:val="00BF31CB"/>
    <w:rsid w:val="00BF35B8"/>
    <w:rsid w:val="00BF38CC"/>
    <w:rsid w:val="00BF3AE6"/>
    <w:rsid w:val="00BF3C10"/>
    <w:rsid w:val="00BF3CFC"/>
    <w:rsid w:val="00BF417E"/>
    <w:rsid w:val="00BF4402"/>
    <w:rsid w:val="00BF44BB"/>
    <w:rsid w:val="00BF46BC"/>
    <w:rsid w:val="00BF46F1"/>
    <w:rsid w:val="00BF4923"/>
    <w:rsid w:val="00BF4987"/>
    <w:rsid w:val="00BF4B69"/>
    <w:rsid w:val="00BF4D62"/>
    <w:rsid w:val="00BF4EEC"/>
    <w:rsid w:val="00BF4F3F"/>
    <w:rsid w:val="00BF4FEC"/>
    <w:rsid w:val="00BF50D8"/>
    <w:rsid w:val="00BF5218"/>
    <w:rsid w:val="00BF5350"/>
    <w:rsid w:val="00BF54E3"/>
    <w:rsid w:val="00BF557C"/>
    <w:rsid w:val="00BF55D0"/>
    <w:rsid w:val="00BF5623"/>
    <w:rsid w:val="00BF56A8"/>
    <w:rsid w:val="00BF577B"/>
    <w:rsid w:val="00BF5877"/>
    <w:rsid w:val="00BF5E07"/>
    <w:rsid w:val="00BF6065"/>
    <w:rsid w:val="00BF608F"/>
    <w:rsid w:val="00BF60E3"/>
    <w:rsid w:val="00BF6154"/>
    <w:rsid w:val="00BF6249"/>
    <w:rsid w:val="00BF647E"/>
    <w:rsid w:val="00BF64E0"/>
    <w:rsid w:val="00BF6597"/>
    <w:rsid w:val="00BF6667"/>
    <w:rsid w:val="00BF6771"/>
    <w:rsid w:val="00BF6A60"/>
    <w:rsid w:val="00BF6B69"/>
    <w:rsid w:val="00BF6BC0"/>
    <w:rsid w:val="00BF6ED4"/>
    <w:rsid w:val="00BF6FBF"/>
    <w:rsid w:val="00BF70A1"/>
    <w:rsid w:val="00BF70F8"/>
    <w:rsid w:val="00BF730B"/>
    <w:rsid w:val="00BF79A4"/>
    <w:rsid w:val="00BF7CDD"/>
    <w:rsid w:val="00BF7D43"/>
    <w:rsid w:val="00BF7FE5"/>
    <w:rsid w:val="00C003F3"/>
    <w:rsid w:val="00C007CA"/>
    <w:rsid w:val="00C00C2D"/>
    <w:rsid w:val="00C00E15"/>
    <w:rsid w:val="00C00F1A"/>
    <w:rsid w:val="00C010F5"/>
    <w:rsid w:val="00C012C7"/>
    <w:rsid w:val="00C01799"/>
    <w:rsid w:val="00C01835"/>
    <w:rsid w:val="00C01A71"/>
    <w:rsid w:val="00C01AC6"/>
    <w:rsid w:val="00C01C02"/>
    <w:rsid w:val="00C01DFD"/>
    <w:rsid w:val="00C02192"/>
    <w:rsid w:val="00C02571"/>
    <w:rsid w:val="00C0279C"/>
    <w:rsid w:val="00C02934"/>
    <w:rsid w:val="00C02C95"/>
    <w:rsid w:val="00C02CDE"/>
    <w:rsid w:val="00C0307F"/>
    <w:rsid w:val="00C03096"/>
    <w:rsid w:val="00C032F2"/>
    <w:rsid w:val="00C03B7B"/>
    <w:rsid w:val="00C03C30"/>
    <w:rsid w:val="00C0419A"/>
    <w:rsid w:val="00C04339"/>
    <w:rsid w:val="00C04391"/>
    <w:rsid w:val="00C04637"/>
    <w:rsid w:val="00C049AB"/>
    <w:rsid w:val="00C04B6A"/>
    <w:rsid w:val="00C04C68"/>
    <w:rsid w:val="00C04C6C"/>
    <w:rsid w:val="00C04CE1"/>
    <w:rsid w:val="00C04DC7"/>
    <w:rsid w:val="00C04DE2"/>
    <w:rsid w:val="00C04F3E"/>
    <w:rsid w:val="00C0515B"/>
    <w:rsid w:val="00C0520B"/>
    <w:rsid w:val="00C05395"/>
    <w:rsid w:val="00C057E0"/>
    <w:rsid w:val="00C05863"/>
    <w:rsid w:val="00C05C20"/>
    <w:rsid w:val="00C05D67"/>
    <w:rsid w:val="00C06031"/>
    <w:rsid w:val="00C06032"/>
    <w:rsid w:val="00C06066"/>
    <w:rsid w:val="00C06251"/>
    <w:rsid w:val="00C06405"/>
    <w:rsid w:val="00C0648A"/>
    <w:rsid w:val="00C067A4"/>
    <w:rsid w:val="00C0687D"/>
    <w:rsid w:val="00C06ED8"/>
    <w:rsid w:val="00C06F8C"/>
    <w:rsid w:val="00C0704C"/>
    <w:rsid w:val="00C076D3"/>
    <w:rsid w:val="00C0796D"/>
    <w:rsid w:val="00C07A6C"/>
    <w:rsid w:val="00C07A84"/>
    <w:rsid w:val="00C07AE3"/>
    <w:rsid w:val="00C07AE4"/>
    <w:rsid w:val="00C07AE7"/>
    <w:rsid w:val="00C07C38"/>
    <w:rsid w:val="00C07C5C"/>
    <w:rsid w:val="00C10109"/>
    <w:rsid w:val="00C104CE"/>
    <w:rsid w:val="00C10599"/>
    <w:rsid w:val="00C105E7"/>
    <w:rsid w:val="00C106AF"/>
    <w:rsid w:val="00C1078B"/>
    <w:rsid w:val="00C10798"/>
    <w:rsid w:val="00C10EE4"/>
    <w:rsid w:val="00C10EFB"/>
    <w:rsid w:val="00C10F46"/>
    <w:rsid w:val="00C10F7A"/>
    <w:rsid w:val="00C10FF2"/>
    <w:rsid w:val="00C1114F"/>
    <w:rsid w:val="00C11183"/>
    <w:rsid w:val="00C11197"/>
    <w:rsid w:val="00C1141D"/>
    <w:rsid w:val="00C11447"/>
    <w:rsid w:val="00C11529"/>
    <w:rsid w:val="00C1157C"/>
    <w:rsid w:val="00C11B8C"/>
    <w:rsid w:val="00C11C33"/>
    <w:rsid w:val="00C11C73"/>
    <w:rsid w:val="00C11E15"/>
    <w:rsid w:val="00C11FE5"/>
    <w:rsid w:val="00C11FF6"/>
    <w:rsid w:val="00C12068"/>
    <w:rsid w:val="00C122AA"/>
    <w:rsid w:val="00C124CC"/>
    <w:rsid w:val="00C12B03"/>
    <w:rsid w:val="00C12EB5"/>
    <w:rsid w:val="00C1328A"/>
    <w:rsid w:val="00C132B0"/>
    <w:rsid w:val="00C13504"/>
    <w:rsid w:val="00C13C8A"/>
    <w:rsid w:val="00C13CAE"/>
    <w:rsid w:val="00C13F22"/>
    <w:rsid w:val="00C13F93"/>
    <w:rsid w:val="00C140FE"/>
    <w:rsid w:val="00C1412F"/>
    <w:rsid w:val="00C14346"/>
    <w:rsid w:val="00C14593"/>
    <w:rsid w:val="00C145EF"/>
    <w:rsid w:val="00C14691"/>
    <w:rsid w:val="00C14E16"/>
    <w:rsid w:val="00C14EF8"/>
    <w:rsid w:val="00C150EC"/>
    <w:rsid w:val="00C15135"/>
    <w:rsid w:val="00C15177"/>
    <w:rsid w:val="00C15567"/>
    <w:rsid w:val="00C15699"/>
    <w:rsid w:val="00C158A8"/>
    <w:rsid w:val="00C159ED"/>
    <w:rsid w:val="00C15AAE"/>
    <w:rsid w:val="00C15C06"/>
    <w:rsid w:val="00C15E84"/>
    <w:rsid w:val="00C16386"/>
    <w:rsid w:val="00C16562"/>
    <w:rsid w:val="00C165C6"/>
    <w:rsid w:val="00C1662C"/>
    <w:rsid w:val="00C16813"/>
    <w:rsid w:val="00C16B16"/>
    <w:rsid w:val="00C17099"/>
    <w:rsid w:val="00C170AE"/>
    <w:rsid w:val="00C1715E"/>
    <w:rsid w:val="00C173C6"/>
    <w:rsid w:val="00C173EB"/>
    <w:rsid w:val="00C17593"/>
    <w:rsid w:val="00C176B6"/>
    <w:rsid w:val="00C1790A"/>
    <w:rsid w:val="00C17AE0"/>
    <w:rsid w:val="00C17D7E"/>
    <w:rsid w:val="00C17D89"/>
    <w:rsid w:val="00C17EEE"/>
    <w:rsid w:val="00C201E4"/>
    <w:rsid w:val="00C202D5"/>
    <w:rsid w:val="00C2068D"/>
    <w:rsid w:val="00C206C4"/>
    <w:rsid w:val="00C206EC"/>
    <w:rsid w:val="00C20935"/>
    <w:rsid w:val="00C20A75"/>
    <w:rsid w:val="00C20CF1"/>
    <w:rsid w:val="00C20DD5"/>
    <w:rsid w:val="00C20EE7"/>
    <w:rsid w:val="00C20F2A"/>
    <w:rsid w:val="00C20F7B"/>
    <w:rsid w:val="00C210B9"/>
    <w:rsid w:val="00C2136B"/>
    <w:rsid w:val="00C217D8"/>
    <w:rsid w:val="00C21A8D"/>
    <w:rsid w:val="00C21B75"/>
    <w:rsid w:val="00C21DE4"/>
    <w:rsid w:val="00C22089"/>
    <w:rsid w:val="00C221DF"/>
    <w:rsid w:val="00C2252D"/>
    <w:rsid w:val="00C226CE"/>
    <w:rsid w:val="00C2275C"/>
    <w:rsid w:val="00C22807"/>
    <w:rsid w:val="00C22954"/>
    <w:rsid w:val="00C2295C"/>
    <w:rsid w:val="00C22CA7"/>
    <w:rsid w:val="00C22F9A"/>
    <w:rsid w:val="00C232DD"/>
    <w:rsid w:val="00C23422"/>
    <w:rsid w:val="00C23452"/>
    <w:rsid w:val="00C23571"/>
    <w:rsid w:val="00C23788"/>
    <w:rsid w:val="00C2390F"/>
    <w:rsid w:val="00C2413A"/>
    <w:rsid w:val="00C2423A"/>
    <w:rsid w:val="00C244D8"/>
    <w:rsid w:val="00C24789"/>
    <w:rsid w:val="00C24A3F"/>
    <w:rsid w:val="00C24B84"/>
    <w:rsid w:val="00C24E04"/>
    <w:rsid w:val="00C24E3F"/>
    <w:rsid w:val="00C24EE5"/>
    <w:rsid w:val="00C25038"/>
    <w:rsid w:val="00C250A4"/>
    <w:rsid w:val="00C250CF"/>
    <w:rsid w:val="00C253CC"/>
    <w:rsid w:val="00C2544D"/>
    <w:rsid w:val="00C255CC"/>
    <w:rsid w:val="00C258EC"/>
    <w:rsid w:val="00C259AA"/>
    <w:rsid w:val="00C259AB"/>
    <w:rsid w:val="00C25B42"/>
    <w:rsid w:val="00C260F6"/>
    <w:rsid w:val="00C26127"/>
    <w:rsid w:val="00C264DC"/>
    <w:rsid w:val="00C265E2"/>
    <w:rsid w:val="00C26871"/>
    <w:rsid w:val="00C2695A"/>
    <w:rsid w:val="00C26BE3"/>
    <w:rsid w:val="00C26E70"/>
    <w:rsid w:val="00C26E74"/>
    <w:rsid w:val="00C26EB2"/>
    <w:rsid w:val="00C2708A"/>
    <w:rsid w:val="00C270EE"/>
    <w:rsid w:val="00C27156"/>
    <w:rsid w:val="00C274BE"/>
    <w:rsid w:val="00C275D9"/>
    <w:rsid w:val="00C27640"/>
    <w:rsid w:val="00C2769D"/>
    <w:rsid w:val="00C27C62"/>
    <w:rsid w:val="00C27CD4"/>
    <w:rsid w:val="00C27E49"/>
    <w:rsid w:val="00C27F63"/>
    <w:rsid w:val="00C304FD"/>
    <w:rsid w:val="00C307FA"/>
    <w:rsid w:val="00C30845"/>
    <w:rsid w:val="00C3093E"/>
    <w:rsid w:val="00C30973"/>
    <w:rsid w:val="00C30C4B"/>
    <w:rsid w:val="00C30CF7"/>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E6B"/>
    <w:rsid w:val="00C31FB2"/>
    <w:rsid w:val="00C3208A"/>
    <w:rsid w:val="00C321D9"/>
    <w:rsid w:val="00C3220C"/>
    <w:rsid w:val="00C329C0"/>
    <w:rsid w:val="00C32B82"/>
    <w:rsid w:val="00C32BB7"/>
    <w:rsid w:val="00C32CCE"/>
    <w:rsid w:val="00C335C1"/>
    <w:rsid w:val="00C33796"/>
    <w:rsid w:val="00C337EC"/>
    <w:rsid w:val="00C339DE"/>
    <w:rsid w:val="00C33AA7"/>
    <w:rsid w:val="00C33DCE"/>
    <w:rsid w:val="00C33F14"/>
    <w:rsid w:val="00C34021"/>
    <w:rsid w:val="00C34179"/>
    <w:rsid w:val="00C34321"/>
    <w:rsid w:val="00C34363"/>
    <w:rsid w:val="00C3463A"/>
    <w:rsid w:val="00C346BB"/>
    <w:rsid w:val="00C346C1"/>
    <w:rsid w:val="00C34803"/>
    <w:rsid w:val="00C348B7"/>
    <w:rsid w:val="00C3498A"/>
    <w:rsid w:val="00C34BDB"/>
    <w:rsid w:val="00C34C03"/>
    <w:rsid w:val="00C34C05"/>
    <w:rsid w:val="00C34CB6"/>
    <w:rsid w:val="00C34D4B"/>
    <w:rsid w:val="00C34F16"/>
    <w:rsid w:val="00C3502D"/>
    <w:rsid w:val="00C3566B"/>
    <w:rsid w:val="00C35903"/>
    <w:rsid w:val="00C35B23"/>
    <w:rsid w:val="00C35CF8"/>
    <w:rsid w:val="00C35D91"/>
    <w:rsid w:val="00C36050"/>
    <w:rsid w:val="00C36151"/>
    <w:rsid w:val="00C361B0"/>
    <w:rsid w:val="00C361CF"/>
    <w:rsid w:val="00C36453"/>
    <w:rsid w:val="00C364E1"/>
    <w:rsid w:val="00C36662"/>
    <w:rsid w:val="00C367B9"/>
    <w:rsid w:val="00C36AA4"/>
    <w:rsid w:val="00C36BFD"/>
    <w:rsid w:val="00C36CCE"/>
    <w:rsid w:val="00C36DAD"/>
    <w:rsid w:val="00C36E8B"/>
    <w:rsid w:val="00C37050"/>
    <w:rsid w:val="00C3758F"/>
    <w:rsid w:val="00C376E1"/>
    <w:rsid w:val="00C37CA6"/>
    <w:rsid w:val="00C37CDF"/>
    <w:rsid w:val="00C37DEC"/>
    <w:rsid w:val="00C37E56"/>
    <w:rsid w:val="00C37F8D"/>
    <w:rsid w:val="00C40162"/>
    <w:rsid w:val="00C4018E"/>
    <w:rsid w:val="00C404D5"/>
    <w:rsid w:val="00C404E9"/>
    <w:rsid w:val="00C40734"/>
    <w:rsid w:val="00C40B7D"/>
    <w:rsid w:val="00C40CD4"/>
    <w:rsid w:val="00C40D46"/>
    <w:rsid w:val="00C41057"/>
    <w:rsid w:val="00C411E2"/>
    <w:rsid w:val="00C41356"/>
    <w:rsid w:val="00C41428"/>
    <w:rsid w:val="00C41A83"/>
    <w:rsid w:val="00C41BBF"/>
    <w:rsid w:val="00C41E0C"/>
    <w:rsid w:val="00C41E8D"/>
    <w:rsid w:val="00C42013"/>
    <w:rsid w:val="00C42130"/>
    <w:rsid w:val="00C424C2"/>
    <w:rsid w:val="00C42784"/>
    <w:rsid w:val="00C429E1"/>
    <w:rsid w:val="00C42AF0"/>
    <w:rsid w:val="00C42B1D"/>
    <w:rsid w:val="00C42F8C"/>
    <w:rsid w:val="00C434E7"/>
    <w:rsid w:val="00C4357E"/>
    <w:rsid w:val="00C439F0"/>
    <w:rsid w:val="00C43AC1"/>
    <w:rsid w:val="00C43C3F"/>
    <w:rsid w:val="00C43CBF"/>
    <w:rsid w:val="00C43CE7"/>
    <w:rsid w:val="00C4401A"/>
    <w:rsid w:val="00C44189"/>
    <w:rsid w:val="00C44618"/>
    <w:rsid w:val="00C447FB"/>
    <w:rsid w:val="00C44C82"/>
    <w:rsid w:val="00C44F96"/>
    <w:rsid w:val="00C44FF2"/>
    <w:rsid w:val="00C455FA"/>
    <w:rsid w:val="00C4587D"/>
    <w:rsid w:val="00C45C66"/>
    <w:rsid w:val="00C45EC4"/>
    <w:rsid w:val="00C45F39"/>
    <w:rsid w:val="00C46012"/>
    <w:rsid w:val="00C46315"/>
    <w:rsid w:val="00C4683F"/>
    <w:rsid w:val="00C468A3"/>
    <w:rsid w:val="00C470AA"/>
    <w:rsid w:val="00C4715D"/>
    <w:rsid w:val="00C47227"/>
    <w:rsid w:val="00C47540"/>
    <w:rsid w:val="00C478C4"/>
    <w:rsid w:val="00C47AE8"/>
    <w:rsid w:val="00C47B93"/>
    <w:rsid w:val="00C47B9B"/>
    <w:rsid w:val="00C47BDE"/>
    <w:rsid w:val="00C47CAC"/>
    <w:rsid w:val="00C47EC4"/>
    <w:rsid w:val="00C502CA"/>
    <w:rsid w:val="00C505D3"/>
    <w:rsid w:val="00C506A8"/>
    <w:rsid w:val="00C50728"/>
    <w:rsid w:val="00C50835"/>
    <w:rsid w:val="00C508B7"/>
    <w:rsid w:val="00C509D3"/>
    <w:rsid w:val="00C50BA7"/>
    <w:rsid w:val="00C5134C"/>
    <w:rsid w:val="00C51696"/>
    <w:rsid w:val="00C51937"/>
    <w:rsid w:val="00C5193F"/>
    <w:rsid w:val="00C519E6"/>
    <w:rsid w:val="00C51D11"/>
    <w:rsid w:val="00C51D30"/>
    <w:rsid w:val="00C51F21"/>
    <w:rsid w:val="00C521CD"/>
    <w:rsid w:val="00C524A0"/>
    <w:rsid w:val="00C5257E"/>
    <w:rsid w:val="00C52A31"/>
    <w:rsid w:val="00C52B11"/>
    <w:rsid w:val="00C52DA4"/>
    <w:rsid w:val="00C52E47"/>
    <w:rsid w:val="00C531B4"/>
    <w:rsid w:val="00C532F9"/>
    <w:rsid w:val="00C53E22"/>
    <w:rsid w:val="00C543D1"/>
    <w:rsid w:val="00C54A71"/>
    <w:rsid w:val="00C54BF4"/>
    <w:rsid w:val="00C54C14"/>
    <w:rsid w:val="00C54C62"/>
    <w:rsid w:val="00C54CBD"/>
    <w:rsid w:val="00C54CDD"/>
    <w:rsid w:val="00C55158"/>
    <w:rsid w:val="00C551EE"/>
    <w:rsid w:val="00C55429"/>
    <w:rsid w:val="00C55639"/>
    <w:rsid w:val="00C556CD"/>
    <w:rsid w:val="00C557DD"/>
    <w:rsid w:val="00C5589B"/>
    <w:rsid w:val="00C55A58"/>
    <w:rsid w:val="00C55E23"/>
    <w:rsid w:val="00C55F9E"/>
    <w:rsid w:val="00C56059"/>
    <w:rsid w:val="00C5638E"/>
    <w:rsid w:val="00C567AF"/>
    <w:rsid w:val="00C56918"/>
    <w:rsid w:val="00C569CA"/>
    <w:rsid w:val="00C56C80"/>
    <w:rsid w:val="00C5733A"/>
    <w:rsid w:val="00C57824"/>
    <w:rsid w:val="00C578D4"/>
    <w:rsid w:val="00C57CC6"/>
    <w:rsid w:val="00C57D43"/>
    <w:rsid w:val="00C57FA2"/>
    <w:rsid w:val="00C600E1"/>
    <w:rsid w:val="00C601EB"/>
    <w:rsid w:val="00C601F8"/>
    <w:rsid w:val="00C602DB"/>
    <w:rsid w:val="00C6048B"/>
    <w:rsid w:val="00C605AC"/>
    <w:rsid w:val="00C60708"/>
    <w:rsid w:val="00C60763"/>
    <w:rsid w:val="00C60D5A"/>
    <w:rsid w:val="00C60E05"/>
    <w:rsid w:val="00C60E42"/>
    <w:rsid w:val="00C60EC1"/>
    <w:rsid w:val="00C61061"/>
    <w:rsid w:val="00C613E1"/>
    <w:rsid w:val="00C6147E"/>
    <w:rsid w:val="00C619CD"/>
    <w:rsid w:val="00C61B5A"/>
    <w:rsid w:val="00C61D30"/>
    <w:rsid w:val="00C61E03"/>
    <w:rsid w:val="00C61EA9"/>
    <w:rsid w:val="00C61EE5"/>
    <w:rsid w:val="00C62003"/>
    <w:rsid w:val="00C62027"/>
    <w:rsid w:val="00C6226B"/>
    <w:rsid w:val="00C62700"/>
    <w:rsid w:val="00C627EA"/>
    <w:rsid w:val="00C62818"/>
    <w:rsid w:val="00C6288F"/>
    <w:rsid w:val="00C62904"/>
    <w:rsid w:val="00C62997"/>
    <w:rsid w:val="00C62A3E"/>
    <w:rsid w:val="00C62B91"/>
    <w:rsid w:val="00C62C0B"/>
    <w:rsid w:val="00C62C46"/>
    <w:rsid w:val="00C63152"/>
    <w:rsid w:val="00C633AB"/>
    <w:rsid w:val="00C633B1"/>
    <w:rsid w:val="00C6343A"/>
    <w:rsid w:val="00C636B0"/>
    <w:rsid w:val="00C63D05"/>
    <w:rsid w:val="00C63DD0"/>
    <w:rsid w:val="00C63F32"/>
    <w:rsid w:val="00C63F92"/>
    <w:rsid w:val="00C64077"/>
    <w:rsid w:val="00C640B5"/>
    <w:rsid w:val="00C640C9"/>
    <w:rsid w:val="00C647F7"/>
    <w:rsid w:val="00C64849"/>
    <w:rsid w:val="00C64A9C"/>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6E8D"/>
    <w:rsid w:val="00C6745E"/>
    <w:rsid w:val="00C67F34"/>
    <w:rsid w:val="00C70328"/>
    <w:rsid w:val="00C70366"/>
    <w:rsid w:val="00C7040D"/>
    <w:rsid w:val="00C70555"/>
    <w:rsid w:val="00C70B8C"/>
    <w:rsid w:val="00C70DC6"/>
    <w:rsid w:val="00C70FAA"/>
    <w:rsid w:val="00C71005"/>
    <w:rsid w:val="00C712F9"/>
    <w:rsid w:val="00C71327"/>
    <w:rsid w:val="00C713A1"/>
    <w:rsid w:val="00C71468"/>
    <w:rsid w:val="00C716BA"/>
    <w:rsid w:val="00C71812"/>
    <w:rsid w:val="00C7233D"/>
    <w:rsid w:val="00C723AF"/>
    <w:rsid w:val="00C723CA"/>
    <w:rsid w:val="00C72858"/>
    <w:rsid w:val="00C7291D"/>
    <w:rsid w:val="00C72BA1"/>
    <w:rsid w:val="00C72EF5"/>
    <w:rsid w:val="00C72F3E"/>
    <w:rsid w:val="00C7322E"/>
    <w:rsid w:val="00C7330C"/>
    <w:rsid w:val="00C733ED"/>
    <w:rsid w:val="00C73515"/>
    <w:rsid w:val="00C7357D"/>
    <w:rsid w:val="00C73BC2"/>
    <w:rsid w:val="00C73BF6"/>
    <w:rsid w:val="00C73C1B"/>
    <w:rsid w:val="00C74113"/>
    <w:rsid w:val="00C74157"/>
    <w:rsid w:val="00C7448E"/>
    <w:rsid w:val="00C744F2"/>
    <w:rsid w:val="00C7457D"/>
    <w:rsid w:val="00C74859"/>
    <w:rsid w:val="00C748E2"/>
    <w:rsid w:val="00C7490B"/>
    <w:rsid w:val="00C74AA3"/>
    <w:rsid w:val="00C74B2A"/>
    <w:rsid w:val="00C74DF0"/>
    <w:rsid w:val="00C74E5A"/>
    <w:rsid w:val="00C75004"/>
    <w:rsid w:val="00C750DD"/>
    <w:rsid w:val="00C75360"/>
    <w:rsid w:val="00C755E8"/>
    <w:rsid w:val="00C756A4"/>
    <w:rsid w:val="00C7570B"/>
    <w:rsid w:val="00C75970"/>
    <w:rsid w:val="00C75AC4"/>
    <w:rsid w:val="00C75B17"/>
    <w:rsid w:val="00C75B5B"/>
    <w:rsid w:val="00C75C9D"/>
    <w:rsid w:val="00C76041"/>
    <w:rsid w:val="00C76952"/>
    <w:rsid w:val="00C76ACC"/>
    <w:rsid w:val="00C76AE7"/>
    <w:rsid w:val="00C76F5D"/>
    <w:rsid w:val="00C7731D"/>
    <w:rsid w:val="00C77857"/>
    <w:rsid w:val="00C7799E"/>
    <w:rsid w:val="00C77B74"/>
    <w:rsid w:val="00C77CC5"/>
    <w:rsid w:val="00C77F0B"/>
    <w:rsid w:val="00C803F2"/>
    <w:rsid w:val="00C80441"/>
    <w:rsid w:val="00C8049B"/>
    <w:rsid w:val="00C80547"/>
    <w:rsid w:val="00C80A0C"/>
    <w:rsid w:val="00C80A45"/>
    <w:rsid w:val="00C80B3E"/>
    <w:rsid w:val="00C80DB5"/>
    <w:rsid w:val="00C818BE"/>
    <w:rsid w:val="00C8198E"/>
    <w:rsid w:val="00C819C2"/>
    <w:rsid w:val="00C81B30"/>
    <w:rsid w:val="00C81B39"/>
    <w:rsid w:val="00C81BD2"/>
    <w:rsid w:val="00C82186"/>
    <w:rsid w:val="00C8220B"/>
    <w:rsid w:val="00C82387"/>
    <w:rsid w:val="00C823D0"/>
    <w:rsid w:val="00C8269B"/>
    <w:rsid w:val="00C828F7"/>
    <w:rsid w:val="00C82A04"/>
    <w:rsid w:val="00C82AEC"/>
    <w:rsid w:val="00C83012"/>
    <w:rsid w:val="00C83115"/>
    <w:rsid w:val="00C831FC"/>
    <w:rsid w:val="00C83756"/>
    <w:rsid w:val="00C8395C"/>
    <w:rsid w:val="00C83D50"/>
    <w:rsid w:val="00C840E0"/>
    <w:rsid w:val="00C84231"/>
    <w:rsid w:val="00C84281"/>
    <w:rsid w:val="00C847C8"/>
    <w:rsid w:val="00C84A3B"/>
    <w:rsid w:val="00C84CD6"/>
    <w:rsid w:val="00C84CDD"/>
    <w:rsid w:val="00C84D5A"/>
    <w:rsid w:val="00C84DFB"/>
    <w:rsid w:val="00C85034"/>
    <w:rsid w:val="00C85057"/>
    <w:rsid w:val="00C85214"/>
    <w:rsid w:val="00C8534D"/>
    <w:rsid w:val="00C85460"/>
    <w:rsid w:val="00C855F3"/>
    <w:rsid w:val="00C856CB"/>
    <w:rsid w:val="00C85A6C"/>
    <w:rsid w:val="00C85B97"/>
    <w:rsid w:val="00C85DD1"/>
    <w:rsid w:val="00C85F12"/>
    <w:rsid w:val="00C8605C"/>
    <w:rsid w:val="00C862E3"/>
    <w:rsid w:val="00C86379"/>
    <w:rsid w:val="00C863C6"/>
    <w:rsid w:val="00C864DB"/>
    <w:rsid w:val="00C8669B"/>
    <w:rsid w:val="00C86913"/>
    <w:rsid w:val="00C86967"/>
    <w:rsid w:val="00C869C5"/>
    <w:rsid w:val="00C86CA2"/>
    <w:rsid w:val="00C86FC5"/>
    <w:rsid w:val="00C870BA"/>
    <w:rsid w:val="00C873D5"/>
    <w:rsid w:val="00C8781D"/>
    <w:rsid w:val="00C878E9"/>
    <w:rsid w:val="00C87A95"/>
    <w:rsid w:val="00C87ADA"/>
    <w:rsid w:val="00C87AF9"/>
    <w:rsid w:val="00C87D11"/>
    <w:rsid w:val="00C87DD4"/>
    <w:rsid w:val="00C901A9"/>
    <w:rsid w:val="00C9047A"/>
    <w:rsid w:val="00C905AC"/>
    <w:rsid w:val="00C905B5"/>
    <w:rsid w:val="00C9065E"/>
    <w:rsid w:val="00C906A5"/>
    <w:rsid w:val="00C90B43"/>
    <w:rsid w:val="00C90C65"/>
    <w:rsid w:val="00C90C82"/>
    <w:rsid w:val="00C90F7A"/>
    <w:rsid w:val="00C911EF"/>
    <w:rsid w:val="00C91207"/>
    <w:rsid w:val="00C9129A"/>
    <w:rsid w:val="00C9154D"/>
    <w:rsid w:val="00C915C3"/>
    <w:rsid w:val="00C917D1"/>
    <w:rsid w:val="00C91CFB"/>
    <w:rsid w:val="00C91FAC"/>
    <w:rsid w:val="00C9204B"/>
    <w:rsid w:val="00C9220C"/>
    <w:rsid w:val="00C922C5"/>
    <w:rsid w:val="00C92352"/>
    <w:rsid w:val="00C923B7"/>
    <w:rsid w:val="00C92534"/>
    <w:rsid w:val="00C926A9"/>
    <w:rsid w:val="00C926F6"/>
    <w:rsid w:val="00C927AB"/>
    <w:rsid w:val="00C92C2A"/>
    <w:rsid w:val="00C92D53"/>
    <w:rsid w:val="00C92E15"/>
    <w:rsid w:val="00C9318C"/>
    <w:rsid w:val="00C93297"/>
    <w:rsid w:val="00C932D9"/>
    <w:rsid w:val="00C93533"/>
    <w:rsid w:val="00C93543"/>
    <w:rsid w:val="00C940BA"/>
    <w:rsid w:val="00C940D7"/>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CC"/>
    <w:rsid w:val="00C963E1"/>
    <w:rsid w:val="00C9650C"/>
    <w:rsid w:val="00C9652B"/>
    <w:rsid w:val="00C965AD"/>
    <w:rsid w:val="00C969D0"/>
    <w:rsid w:val="00C96A24"/>
    <w:rsid w:val="00C96BC5"/>
    <w:rsid w:val="00C96C09"/>
    <w:rsid w:val="00C96D37"/>
    <w:rsid w:val="00C96D71"/>
    <w:rsid w:val="00C96DEB"/>
    <w:rsid w:val="00C96F89"/>
    <w:rsid w:val="00C96FE0"/>
    <w:rsid w:val="00C9730E"/>
    <w:rsid w:val="00C97572"/>
    <w:rsid w:val="00C9760C"/>
    <w:rsid w:val="00C97671"/>
    <w:rsid w:val="00C97800"/>
    <w:rsid w:val="00C9785E"/>
    <w:rsid w:val="00C97AF1"/>
    <w:rsid w:val="00C97BC8"/>
    <w:rsid w:val="00C97C28"/>
    <w:rsid w:val="00C97D77"/>
    <w:rsid w:val="00C97DF5"/>
    <w:rsid w:val="00CA09AA"/>
    <w:rsid w:val="00CA0AA8"/>
    <w:rsid w:val="00CA0DC5"/>
    <w:rsid w:val="00CA0FCC"/>
    <w:rsid w:val="00CA114D"/>
    <w:rsid w:val="00CA1225"/>
    <w:rsid w:val="00CA16E1"/>
    <w:rsid w:val="00CA18D2"/>
    <w:rsid w:val="00CA2480"/>
    <w:rsid w:val="00CA25D0"/>
    <w:rsid w:val="00CA267C"/>
    <w:rsid w:val="00CA283D"/>
    <w:rsid w:val="00CA28F8"/>
    <w:rsid w:val="00CA2919"/>
    <w:rsid w:val="00CA2C56"/>
    <w:rsid w:val="00CA2ED2"/>
    <w:rsid w:val="00CA31B9"/>
    <w:rsid w:val="00CA342B"/>
    <w:rsid w:val="00CA35F0"/>
    <w:rsid w:val="00CA3812"/>
    <w:rsid w:val="00CA3E24"/>
    <w:rsid w:val="00CA41D8"/>
    <w:rsid w:val="00CA41DB"/>
    <w:rsid w:val="00CA4572"/>
    <w:rsid w:val="00CA4987"/>
    <w:rsid w:val="00CA49C0"/>
    <w:rsid w:val="00CA4A21"/>
    <w:rsid w:val="00CA4A24"/>
    <w:rsid w:val="00CA4A3F"/>
    <w:rsid w:val="00CA4BBB"/>
    <w:rsid w:val="00CA4C14"/>
    <w:rsid w:val="00CA4E07"/>
    <w:rsid w:val="00CA4F58"/>
    <w:rsid w:val="00CA4FC2"/>
    <w:rsid w:val="00CA51A0"/>
    <w:rsid w:val="00CA5392"/>
    <w:rsid w:val="00CA5623"/>
    <w:rsid w:val="00CA57E3"/>
    <w:rsid w:val="00CA5B26"/>
    <w:rsid w:val="00CA5DA3"/>
    <w:rsid w:val="00CA5F1E"/>
    <w:rsid w:val="00CA60BE"/>
    <w:rsid w:val="00CA6156"/>
    <w:rsid w:val="00CA6164"/>
    <w:rsid w:val="00CA6194"/>
    <w:rsid w:val="00CA6707"/>
    <w:rsid w:val="00CA677E"/>
    <w:rsid w:val="00CA6BDF"/>
    <w:rsid w:val="00CA6CEC"/>
    <w:rsid w:val="00CA6D98"/>
    <w:rsid w:val="00CA6DD1"/>
    <w:rsid w:val="00CA7239"/>
    <w:rsid w:val="00CA724A"/>
    <w:rsid w:val="00CA72D9"/>
    <w:rsid w:val="00CA7DDA"/>
    <w:rsid w:val="00CA7E66"/>
    <w:rsid w:val="00CA7E97"/>
    <w:rsid w:val="00CA7EF3"/>
    <w:rsid w:val="00CA7F17"/>
    <w:rsid w:val="00CB00AB"/>
    <w:rsid w:val="00CB010F"/>
    <w:rsid w:val="00CB01BC"/>
    <w:rsid w:val="00CB03CF"/>
    <w:rsid w:val="00CB03D7"/>
    <w:rsid w:val="00CB047F"/>
    <w:rsid w:val="00CB04F4"/>
    <w:rsid w:val="00CB0576"/>
    <w:rsid w:val="00CB0763"/>
    <w:rsid w:val="00CB0CCB"/>
    <w:rsid w:val="00CB1184"/>
    <w:rsid w:val="00CB11BD"/>
    <w:rsid w:val="00CB1368"/>
    <w:rsid w:val="00CB167F"/>
    <w:rsid w:val="00CB1720"/>
    <w:rsid w:val="00CB1C10"/>
    <w:rsid w:val="00CB1E9F"/>
    <w:rsid w:val="00CB1F2A"/>
    <w:rsid w:val="00CB2674"/>
    <w:rsid w:val="00CB299C"/>
    <w:rsid w:val="00CB2ABD"/>
    <w:rsid w:val="00CB2B8E"/>
    <w:rsid w:val="00CB2BBA"/>
    <w:rsid w:val="00CB3103"/>
    <w:rsid w:val="00CB35ED"/>
    <w:rsid w:val="00CB3739"/>
    <w:rsid w:val="00CB39EB"/>
    <w:rsid w:val="00CB3B81"/>
    <w:rsid w:val="00CB3C21"/>
    <w:rsid w:val="00CB3D19"/>
    <w:rsid w:val="00CB41E7"/>
    <w:rsid w:val="00CB46FD"/>
    <w:rsid w:val="00CB480A"/>
    <w:rsid w:val="00CB49C7"/>
    <w:rsid w:val="00CB4B1A"/>
    <w:rsid w:val="00CB4C81"/>
    <w:rsid w:val="00CB4FA5"/>
    <w:rsid w:val="00CB5008"/>
    <w:rsid w:val="00CB58DD"/>
    <w:rsid w:val="00CB5906"/>
    <w:rsid w:val="00CB5C99"/>
    <w:rsid w:val="00CB5DC5"/>
    <w:rsid w:val="00CB6343"/>
    <w:rsid w:val="00CB6517"/>
    <w:rsid w:val="00CB668B"/>
    <w:rsid w:val="00CB66A7"/>
    <w:rsid w:val="00CB66BF"/>
    <w:rsid w:val="00CB6759"/>
    <w:rsid w:val="00CB67DB"/>
    <w:rsid w:val="00CB688F"/>
    <w:rsid w:val="00CB694A"/>
    <w:rsid w:val="00CB6F41"/>
    <w:rsid w:val="00CB71E6"/>
    <w:rsid w:val="00CB7212"/>
    <w:rsid w:val="00CB72AC"/>
    <w:rsid w:val="00CB7648"/>
    <w:rsid w:val="00CB79A4"/>
    <w:rsid w:val="00CB7B6B"/>
    <w:rsid w:val="00CB7B8A"/>
    <w:rsid w:val="00CB7CDC"/>
    <w:rsid w:val="00CB7DEA"/>
    <w:rsid w:val="00CB7DF4"/>
    <w:rsid w:val="00CB7EFF"/>
    <w:rsid w:val="00CB7F5F"/>
    <w:rsid w:val="00CB7F80"/>
    <w:rsid w:val="00CC0051"/>
    <w:rsid w:val="00CC00B7"/>
    <w:rsid w:val="00CC0304"/>
    <w:rsid w:val="00CC034B"/>
    <w:rsid w:val="00CC07B6"/>
    <w:rsid w:val="00CC07BA"/>
    <w:rsid w:val="00CC099A"/>
    <w:rsid w:val="00CC0AA7"/>
    <w:rsid w:val="00CC0E56"/>
    <w:rsid w:val="00CC0F5F"/>
    <w:rsid w:val="00CC11FB"/>
    <w:rsid w:val="00CC14F9"/>
    <w:rsid w:val="00CC1521"/>
    <w:rsid w:val="00CC153E"/>
    <w:rsid w:val="00CC1555"/>
    <w:rsid w:val="00CC172A"/>
    <w:rsid w:val="00CC1A18"/>
    <w:rsid w:val="00CC1CF9"/>
    <w:rsid w:val="00CC1D2E"/>
    <w:rsid w:val="00CC1E3E"/>
    <w:rsid w:val="00CC1E40"/>
    <w:rsid w:val="00CC2036"/>
    <w:rsid w:val="00CC21A6"/>
    <w:rsid w:val="00CC23ED"/>
    <w:rsid w:val="00CC27F5"/>
    <w:rsid w:val="00CC2D18"/>
    <w:rsid w:val="00CC2E33"/>
    <w:rsid w:val="00CC2EFE"/>
    <w:rsid w:val="00CC3244"/>
    <w:rsid w:val="00CC32B0"/>
    <w:rsid w:val="00CC33CB"/>
    <w:rsid w:val="00CC3507"/>
    <w:rsid w:val="00CC3A3A"/>
    <w:rsid w:val="00CC3AB6"/>
    <w:rsid w:val="00CC3B1C"/>
    <w:rsid w:val="00CC3C14"/>
    <w:rsid w:val="00CC3D5F"/>
    <w:rsid w:val="00CC3D8D"/>
    <w:rsid w:val="00CC3E37"/>
    <w:rsid w:val="00CC3E8C"/>
    <w:rsid w:val="00CC400F"/>
    <w:rsid w:val="00CC40D2"/>
    <w:rsid w:val="00CC41A0"/>
    <w:rsid w:val="00CC4365"/>
    <w:rsid w:val="00CC43C8"/>
    <w:rsid w:val="00CC4731"/>
    <w:rsid w:val="00CC49F5"/>
    <w:rsid w:val="00CC4B24"/>
    <w:rsid w:val="00CC4C5E"/>
    <w:rsid w:val="00CC4CD7"/>
    <w:rsid w:val="00CC4EB8"/>
    <w:rsid w:val="00CC4EF6"/>
    <w:rsid w:val="00CC4F4C"/>
    <w:rsid w:val="00CC4F58"/>
    <w:rsid w:val="00CC4F5B"/>
    <w:rsid w:val="00CC57AE"/>
    <w:rsid w:val="00CC57BD"/>
    <w:rsid w:val="00CC5915"/>
    <w:rsid w:val="00CC5A8E"/>
    <w:rsid w:val="00CC5E36"/>
    <w:rsid w:val="00CC5E5F"/>
    <w:rsid w:val="00CC606C"/>
    <w:rsid w:val="00CC6114"/>
    <w:rsid w:val="00CC620F"/>
    <w:rsid w:val="00CC652C"/>
    <w:rsid w:val="00CC728B"/>
    <w:rsid w:val="00CC7356"/>
    <w:rsid w:val="00CC74D5"/>
    <w:rsid w:val="00CC78BA"/>
    <w:rsid w:val="00CC7A6D"/>
    <w:rsid w:val="00CC7C67"/>
    <w:rsid w:val="00CC7D75"/>
    <w:rsid w:val="00CC7DF5"/>
    <w:rsid w:val="00CD00AA"/>
    <w:rsid w:val="00CD027E"/>
    <w:rsid w:val="00CD02B5"/>
    <w:rsid w:val="00CD04B6"/>
    <w:rsid w:val="00CD0740"/>
    <w:rsid w:val="00CD0768"/>
    <w:rsid w:val="00CD0B87"/>
    <w:rsid w:val="00CD0E47"/>
    <w:rsid w:val="00CD0F94"/>
    <w:rsid w:val="00CD10EB"/>
    <w:rsid w:val="00CD14CB"/>
    <w:rsid w:val="00CD179D"/>
    <w:rsid w:val="00CD18E9"/>
    <w:rsid w:val="00CD196B"/>
    <w:rsid w:val="00CD1D6E"/>
    <w:rsid w:val="00CD1E74"/>
    <w:rsid w:val="00CD20AE"/>
    <w:rsid w:val="00CD21B4"/>
    <w:rsid w:val="00CD24AB"/>
    <w:rsid w:val="00CD2585"/>
    <w:rsid w:val="00CD283A"/>
    <w:rsid w:val="00CD2C00"/>
    <w:rsid w:val="00CD2E52"/>
    <w:rsid w:val="00CD309B"/>
    <w:rsid w:val="00CD3122"/>
    <w:rsid w:val="00CD325D"/>
    <w:rsid w:val="00CD334A"/>
    <w:rsid w:val="00CD3372"/>
    <w:rsid w:val="00CD3421"/>
    <w:rsid w:val="00CD367B"/>
    <w:rsid w:val="00CD3727"/>
    <w:rsid w:val="00CD37FC"/>
    <w:rsid w:val="00CD382D"/>
    <w:rsid w:val="00CD398E"/>
    <w:rsid w:val="00CD3B95"/>
    <w:rsid w:val="00CD3C3B"/>
    <w:rsid w:val="00CD3D0C"/>
    <w:rsid w:val="00CD3D4B"/>
    <w:rsid w:val="00CD3F09"/>
    <w:rsid w:val="00CD3FAF"/>
    <w:rsid w:val="00CD404B"/>
    <w:rsid w:val="00CD454E"/>
    <w:rsid w:val="00CD45D4"/>
    <w:rsid w:val="00CD4893"/>
    <w:rsid w:val="00CD492B"/>
    <w:rsid w:val="00CD49EC"/>
    <w:rsid w:val="00CD5565"/>
    <w:rsid w:val="00CD55BE"/>
    <w:rsid w:val="00CD5768"/>
    <w:rsid w:val="00CD5A0F"/>
    <w:rsid w:val="00CD5ADA"/>
    <w:rsid w:val="00CD5C02"/>
    <w:rsid w:val="00CD5F80"/>
    <w:rsid w:val="00CD61E3"/>
    <w:rsid w:val="00CD6259"/>
    <w:rsid w:val="00CD6584"/>
    <w:rsid w:val="00CD6823"/>
    <w:rsid w:val="00CD6D63"/>
    <w:rsid w:val="00CD6E0B"/>
    <w:rsid w:val="00CD707E"/>
    <w:rsid w:val="00CD70DB"/>
    <w:rsid w:val="00CD711C"/>
    <w:rsid w:val="00CD736C"/>
    <w:rsid w:val="00CD75A3"/>
    <w:rsid w:val="00CD787F"/>
    <w:rsid w:val="00CD7886"/>
    <w:rsid w:val="00CD7A86"/>
    <w:rsid w:val="00CE025E"/>
    <w:rsid w:val="00CE030D"/>
    <w:rsid w:val="00CE03B6"/>
    <w:rsid w:val="00CE05EE"/>
    <w:rsid w:val="00CE05F2"/>
    <w:rsid w:val="00CE096A"/>
    <w:rsid w:val="00CE0C43"/>
    <w:rsid w:val="00CE0CBF"/>
    <w:rsid w:val="00CE0E84"/>
    <w:rsid w:val="00CE0F12"/>
    <w:rsid w:val="00CE112E"/>
    <w:rsid w:val="00CE1225"/>
    <w:rsid w:val="00CE132D"/>
    <w:rsid w:val="00CE143E"/>
    <w:rsid w:val="00CE14A0"/>
    <w:rsid w:val="00CE1512"/>
    <w:rsid w:val="00CE193F"/>
    <w:rsid w:val="00CE19F2"/>
    <w:rsid w:val="00CE1BCD"/>
    <w:rsid w:val="00CE1C01"/>
    <w:rsid w:val="00CE1C4D"/>
    <w:rsid w:val="00CE2062"/>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4164"/>
    <w:rsid w:val="00CE4250"/>
    <w:rsid w:val="00CE44E8"/>
    <w:rsid w:val="00CE46E7"/>
    <w:rsid w:val="00CE4E8C"/>
    <w:rsid w:val="00CE517F"/>
    <w:rsid w:val="00CE525D"/>
    <w:rsid w:val="00CE52C2"/>
    <w:rsid w:val="00CE5386"/>
    <w:rsid w:val="00CE53A7"/>
    <w:rsid w:val="00CE5854"/>
    <w:rsid w:val="00CE5E50"/>
    <w:rsid w:val="00CE5F62"/>
    <w:rsid w:val="00CE630B"/>
    <w:rsid w:val="00CE659F"/>
    <w:rsid w:val="00CE6893"/>
    <w:rsid w:val="00CE69F3"/>
    <w:rsid w:val="00CE6AD5"/>
    <w:rsid w:val="00CE6BC2"/>
    <w:rsid w:val="00CE6E24"/>
    <w:rsid w:val="00CE6FFB"/>
    <w:rsid w:val="00CE71F8"/>
    <w:rsid w:val="00CE7250"/>
    <w:rsid w:val="00CE7392"/>
    <w:rsid w:val="00CE76BD"/>
    <w:rsid w:val="00CE781A"/>
    <w:rsid w:val="00CE7BFD"/>
    <w:rsid w:val="00CF0131"/>
    <w:rsid w:val="00CF02AC"/>
    <w:rsid w:val="00CF0435"/>
    <w:rsid w:val="00CF057C"/>
    <w:rsid w:val="00CF06E6"/>
    <w:rsid w:val="00CF0878"/>
    <w:rsid w:val="00CF08B8"/>
    <w:rsid w:val="00CF0ADE"/>
    <w:rsid w:val="00CF0CD1"/>
    <w:rsid w:val="00CF0CD7"/>
    <w:rsid w:val="00CF0DD9"/>
    <w:rsid w:val="00CF163C"/>
    <w:rsid w:val="00CF1847"/>
    <w:rsid w:val="00CF18AB"/>
    <w:rsid w:val="00CF1AA6"/>
    <w:rsid w:val="00CF1C27"/>
    <w:rsid w:val="00CF1EF6"/>
    <w:rsid w:val="00CF20C8"/>
    <w:rsid w:val="00CF21CF"/>
    <w:rsid w:val="00CF23EB"/>
    <w:rsid w:val="00CF2579"/>
    <w:rsid w:val="00CF2639"/>
    <w:rsid w:val="00CF290B"/>
    <w:rsid w:val="00CF2971"/>
    <w:rsid w:val="00CF2A06"/>
    <w:rsid w:val="00CF2C97"/>
    <w:rsid w:val="00CF2EF5"/>
    <w:rsid w:val="00CF2FBF"/>
    <w:rsid w:val="00CF33BA"/>
    <w:rsid w:val="00CF3672"/>
    <w:rsid w:val="00CF397A"/>
    <w:rsid w:val="00CF3D8A"/>
    <w:rsid w:val="00CF3E2B"/>
    <w:rsid w:val="00CF3F01"/>
    <w:rsid w:val="00CF4050"/>
    <w:rsid w:val="00CF41AE"/>
    <w:rsid w:val="00CF4429"/>
    <w:rsid w:val="00CF495B"/>
    <w:rsid w:val="00CF4B3B"/>
    <w:rsid w:val="00CF4C4E"/>
    <w:rsid w:val="00CF4CCF"/>
    <w:rsid w:val="00CF4E38"/>
    <w:rsid w:val="00CF4F02"/>
    <w:rsid w:val="00CF4F88"/>
    <w:rsid w:val="00CF528D"/>
    <w:rsid w:val="00CF567F"/>
    <w:rsid w:val="00CF5A64"/>
    <w:rsid w:val="00CF5EE9"/>
    <w:rsid w:val="00CF5F1C"/>
    <w:rsid w:val="00CF61A3"/>
    <w:rsid w:val="00CF62A9"/>
    <w:rsid w:val="00CF6650"/>
    <w:rsid w:val="00CF66DE"/>
    <w:rsid w:val="00CF6848"/>
    <w:rsid w:val="00CF690F"/>
    <w:rsid w:val="00CF6AF3"/>
    <w:rsid w:val="00CF6B46"/>
    <w:rsid w:val="00CF6C9A"/>
    <w:rsid w:val="00CF6DC2"/>
    <w:rsid w:val="00CF7034"/>
    <w:rsid w:val="00CF74F6"/>
    <w:rsid w:val="00CF760E"/>
    <w:rsid w:val="00CF76AE"/>
    <w:rsid w:val="00CF7896"/>
    <w:rsid w:val="00CF7C7A"/>
    <w:rsid w:val="00CF7CCF"/>
    <w:rsid w:val="00CF7D8D"/>
    <w:rsid w:val="00D0033A"/>
    <w:rsid w:val="00D00522"/>
    <w:rsid w:val="00D00535"/>
    <w:rsid w:val="00D005F7"/>
    <w:rsid w:val="00D00B22"/>
    <w:rsid w:val="00D00DA0"/>
    <w:rsid w:val="00D00FCA"/>
    <w:rsid w:val="00D01394"/>
    <w:rsid w:val="00D01752"/>
    <w:rsid w:val="00D017EE"/>
    <w:rsid w:val="00D01C73"/>
    <w:rsid w:val="00D0220F"/>
    <w:rsid w:val="00D02264"/>
    <w:rsid w:val="00D02369"/>
    <w:rsid w:val="00D024C7"/>
    <w:rsid w:val="00D0256A"/>
    <w:rsid w:val="00D02683"/>
    <w:rsid w:val="00D02AFC"/>
    <w:rsid w:val="00D02B7B"/>
    <w:rsid w:val="00D02C36"/>
    <w:rsid w:val="00D02CD4"/>
    <w:rsid w:val="00D02E17"/>
    <w:rsid w:val="00D02F2F"/>
    <w:rsid w:val="00D0303C"/>
    <w:rsid w:val="00D0321D"/>
    <w:rsid w:val="00D03528"/>
    <w:rsid w:val="00D035ED"/>
    <w:rsid w:val="00D03B36"/>
    <w:rsid w:val="00D03E06"/>
    <w:rsid w:val="00D04309"/>
    <w:rsid w:val="00D045E2"/>
    <w:rsid w:val="00D04621"/>
    <w:rsid w:val="00D047C5"/>
    <w:rsid w:val="00D049CD"/>
    <w:rsid w:val="00D049EF"/>
    <w:rsid w:val="00D04A63"/>
    <w:rsid w:val="00D04B2E"/>
    <w:rsid w:val="00D04CF6"/>
    <w:rsid w:val="00D04FC8"/>
    <w:rsid w:val="00D050BA"/>
    <w:rsid w:val="00D05187"/>
    <w:rsid w:val="00D053C7"/>
    <w:rsid w:val="00D05647"/>
    <w:rsid w:val="00D05689"/>
    <w:rsid w:val="00D05B47"/>
    <w:rsid w:val="00D05CCA"/>
    <w:rsid w:val="00D05F62"/>
    <w:rsid w:val="00D05FB0"/>
    <w:rsid w:val="00D05FB9"/>
    <w:rsid w:val="00D05FD4"/>
    <w:rsid w:val="00D06060"/>
    <w:rsid w:val="00D06088"/>
    <w:rsid w:val="00D060CB"/>
    <w:rsid w:val="00D0629F"/>
    <w:rsid w:val="00D063B9"/>
    <w:rsid w:val="00D0675C"/>
    <w:rsid w:val="00D06800"/>
    <w:rsid w:val="00D06B22"/>
    <w:rsid w:val="00D06DED"/>
    <w:rsid w:val="00D06EDF"/>
    <w:rsid w:val="00D070AA"/>
    <w:rsid w:val="00D070AD"/>
    <w:rsid w:val="00D072E7"/>
    <w:rsid w:val="00D0730A"/>
    <w:rsid w:val="00D073D1"/>
    <w:rsid w:val="00D078A7"/>
    <w:rsid w:val="00D078A9"/>
    <w:rsid w:val="00D078C9"/>
    <w:rsid w:val="00D07D73"/>
    <w:rsid w:val="00D07DCA"/>
    <w:rsid w:val="00D07E5F"/>
    <w:rsid w:val="00D07E66"/>
    <w:rsid w:val="00D1023A"/>
    <w:rsid w:val="00D1051E"/>
    <w:rsid w:val="00D109F2"/>
    <w:rsid w:val="00D10A74"/>
    <w:rsid w:val="00D10D64"/>
    <w:rsid w:val="00D10D83"/>
    <w:rsid w:val="00D1121C"/>
    <w:rsid w:val="00D113AD"/>
    <w:rsid w:val="00D11462"/>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22B"/>
    <w:rsid w:val="00D133A1"/>
    <w:rsid w:val="00D13451"/>
    <w:rsid w:val="00D137BD"/>
    <w:rsid w:val="00D13820"/>
    <w:rsid w:val="00D13880"/>
    <w:rsid w:val="00D139C5"/>
    <w:rsid w:val="00D13A1D"/>
    <w:rsid w:val="00D13BBC"/>
    <w:rsid w:val="00D13C05"/>
    <w:rsid w:val="00D13CF4"/>
    <w:rsid w:val="00D13D0F"/>
    <w:rsid w:val="00D13F9F"/>
    <w:rsid w:val="00D1404F"/>
    <w:rsid w:val="00D14204"/>
    <w:rsid w:val="00D14300"/>
    <w:rsid w:val="00D143AF"/>
    <w:rsid w:val="00D14854"/>
    <w:rsid w:val="00D14989"/>
    <w:rsid w:val="00D150C5"/>
    <w:rsid w:val="00D1552A"/>
    <w:rsid w:val="00D15D2C"/>
    <w:rsid w:val="00D15D9D"/>
    <w:rsid w:val="00D1624D"/>
    <w:rsid w:val="00D16495"/>
    <w:rsid w:val="00D16632"/>
    <w:rsid w:val="00D167A4"/>
    <w:rsid w:val="00D17550"/>
    <w:rsid w:val="00D17869"/>
    <w:rsid w:val="00D1792B"/>
    <w:rsid w:val="00D17C7E"/>
    <w:rsid w:val="00D17D28"/>
    <w:rsid w:val="00D17F37"/>
    <w:rsid w:val="00D17FDC"/>
    <w:rsid w:val="00D2000B"/>
    <w:rsid w:val="00D2003A"/>
    <w:rsid w:val="00D200BA"/>
    <w:rsid w:val="00D2016A"/>
    <w:rsid w:val="00D2019C"/>
    <w:rsid w:val="00D202D3"/>
    <w:rsid w:val="00D20438"/>
    <w:rsid w:val="00D2062A"/>
    <w:rsid w:val="00D209B3"/>
    <w:rsid w:val="00D210F6"/>
    <w:rsid w:val="00D2166C"/>
    <w:rsid w:val="00D2171B"/>
    <w:rsid w:val="00D217CE"/>
    <w:rsid w:val="00D219C5"/>
    <w:rsid w:val="00D21A77"/>
    <w:rsid w:val="00D21C54"/>
    <w:rsid w:val="00D21D8E"/>
    <w:rsid w:val="00D21DDB"/>
    <w:rsid w:val="00D21E06"/>
    <w:rsid w:val="00D21E67"/>
    <w:rsid w:val="00D22148"/>
    <w:rsid w:val="00D22340"/>
    <w:rsid w:val="00D22406"/>
    <w:rsid w:val="00D22555"/>
    <w:rsid w:val="00D22704"/>
    <w:rsid w:val="00D229A3"/>
    <w:rsid w:val="00D22A24"/>
    <w:rsid w:val="00D22D40"/>
    <w:rsid w:val="00D23099"/>
    <w:rsid w:val="00D232E5"/>
    <w:rsid w:val="00D2348D"/>
    <w:rsid w:val="00D23556"/>
    <w:rsid w:val="00D23620"/>
    <w:rsid w:val="00D239AD"/>
    <w:rsid w:val="00D239F9"/>
    <w:rsid w:val="00D23A1F"/>
    <w:rsid w:val="00D23B89"/>
    <w:rsid w:val="00D23BE2"/>
    <w:rsid w:val="00D23CE2"/>
    <w:rsid w:val="00D2404F"/>
    <w:rsid w:val="00D244D5"/>
    <w:rsid w:val="00D24602"/>
    <w:rsid w:val="00D248B7"/>
    <w:rsid w:val="00D24BC8"/>
    <w:rsid w:val="00D24D04"/>
    <w:rsid w:val="00D24E65"/>
    <w:rsid w:val="00D24EF1"/>
    <w:rsid w:val="00D2558B"/>
    <w:rsid w:val="00D2569C"/>
    <w:rsid w:val="00D256CC"/>
    <w:rsid w:val="00D25866"/>
    <w:rsid w:val="00D258DF"/>
    <w:rsid w:val="00D25A61"/>
    <w:rsid w:val="00D25B89"/>
    <w:rsid w:val="00D25E03"/>
    <w:rsid w:val="00D261FB"/>
    <w:rsid w:val="00D26283"/>
    <w:rsid w:val="00D263B5"/>
    <w:rsid w:val="00D26586"/>
    <w:rsid w:val="00D2664C"/>
    <w:rsid w:val="00D2670A"/>
    <w:rsid w:val="00D2670D"/>
    <w:rsid w:val="00D26B2E"/>
    <w:rsid w:val="00D26D72"/>
    <w:rsid w:val="00D26DBE"/>
    <w:rsid w:val="00D27240"/>
    <w:rsid w:val="00D27788"/>
    <w:rsid w:val="00D277F3"/>
    <w:rsid w:val="00D27AAD"/>
    <w:rsid w:val="00D27DE0"/>
    <w:rsid w:val="00D27F01"/>
    <w:rsid w:val="00D3013B"/>
    <w:rsid w:val="00D301F6"/>
    <w:rsid w:val="00D3022D"/>
    <w:rsid w:val="00D30365"/>
    <w:rsid w:val="00D30373"/>
    <w:rsid w:val="00D30447"/>
    <w:rsid w:val="00D30707"/>
    <w:rsid w:val="00D309B2"/>
    <w:rsid w:val="00D309D3"/>
    <w:rsid w:val="00D30C46"/>
    <w:rsid w:val="00D30FC7"/>
    <w:rsid w:val="00D311B9"/>
    <w:rsid w:val="00D311F1"/>
    <w:rsid w:val="00D31B9F"/>
    <w:rsid w:val="00D31BEA"/>
    <w:rsid w:val="00D31D01"/>
    <w:rsid w:val="00D31F21"/>
    <w:rsid w:val="00D32088"/>
    <w:rsid w:val="00D321B0"/>
    <w:rsid w:val="00D3228D"/>
    <w:rsid w:val="00D322CF"/>
    <w:rsid w:val="00D32A3B"/>
    <w:rsid w:val="00D32B0A"/>
    <w:rsid w:val="00D3322A"/>
    <w:rsid w:val="00D33313"/>
    <w:rsid w:val="00D33379"/>
    <w:rsid w:val="00D333D7"/>
    <w:rsid w:val="00D33410"/>
    <w:rsid w:val="00D33418"/>
    <w:rsid w:val="00D33458"/>
    <w:rsid w:val="00D33750"/>
    <w:rsid w:val="00D33A9A"/>
    <w:rsid w:val="00D33AFC"/>
    <w:rsid w:val="00D33C0E"/>
    <w:rsid w:val="00D33C2E"/>
    <w:rsid w:val="00D33E11"/>
    <w:rsid w:val="00D33EC2"/>
    <w:rsid w:val="00D33FF3"/>
    <w:rsid w:val="00D3410B"/>
    <w:rsid w:val="00D34134"/>
    <w:rsid w:val="00D3423D"/>
    <w:rsid w:val="00D344C9"/>
    <w:rsid w:val="00D345B7"/>
    <w:rsid w:val="00D34876"/>
    <w:rsid w:val="00D34965"/>
    <w:rsid w:val="00D34E44"/>
    <w:rsid w:val="00D35055"/>
    <w:rsid w:val="00D35092"/>
    <w:rsid w:val="00D35226"/>
    <w:rsid w:val="00D354CF"/>
    <w:rsid w:val="00D355AE"/>
    <w:rsid w:val="00D3578F"/>
    <w:rsid w:val="00D35808"/>
    <w:rsid w:val="00D358B2"/>
    <w:rsid w:val="00D359BB"/>
    <w:rsid w:val="00D35A7B"/>
    <w:rsid w:val="00D35BF5"/>
    <w:rsid w:val="00D35C7E"/>
    <w:rsid w:val="00D35F81"/>
    <w:rsid w:val="00D3609F"/>
    <w:rsid w:val="00D3610A"/>
    <w:rsid w:val="00D36357"/>
    <w:rsid w:val="00D366C8"/>
    <w:rsid w:val="00D3680E"/>
    <w:rsid w:val="00D368C6"/>
    <w:rsid w:val="00D369DF"/>
    <w:rsid w:val="00D36C8E"/>
    <w:rsid w:val="00D36D5A"/>
    <w:rsid w:val="00D372DC"/>
    <w:rsid w:val="00D37A26"/>
    <w:rsid w:val="00D37C2D"/>
    <w:rsid w:val="00D37F6A"/>
    <w:rsid w:val="00D37FCB"/>
    <w:rsid w:val="00D40109"/>
    <w:rsid w:val="00D4036C"/>
    <w:rsid w:val="00D403C6"/>
    <w:rsid w:val="00D40429"/>
    <w:rsid w:val="00D404CE"/>
    <w:rsid w:val="00D40A5C"/>
    <w:rsid w:val="00D40D79"/>
    <w:rsid w:val="00D40E25"/>
    <w:rsid w:val="00D40E78"/>
    <w:rsid w:val="00D40F5C"/>
    <w:rsid w:val="00D40F7E"/>
    <w:rsid w:val="00D41009"/>
    <w:rsid w:val="00D4110B"/>
    <w:rsid w:val="00D4111A"/>
    <w:rsid w:val="00D418BD"/>
    <w:rsid w:val="00D41901"/>
    <w:rsid w:val="00D4197A"/>
    <w:rsid w:val="00D41CD0"/>
    <w:rsid w:val="00D421D9"/>
    <w:rsid w:val="00D42223"/>
    <w:rsid w:val="00D422E4"/>
    <w:rsid w:val="00D424E7"/>
    <w:rsid w:val="00D426FB"/>
    <w:rsid w:val="00D42B50"/>
    <w:rsid w:val="00D42B71"/>
    <w:rsid w:val="00D42D5D"/>
    <w:rsid w:val="00D42D89"/>
    <w:rsid w:val="00D42DC4"/>
    <w:rsid w:val="00D43476"/>
    <w:rsid w:val="00D43888"/>
    <w:rsid w:val="00D43BF4"/>
    <w:rsid w:val="00D43D3F"/>
    <w:rsid w:val="00D43FA8"/>
    <w:rsid w:val="00D4429F"/>
    <w:rsid w:val="00D44A5C"/>
    <w:rsid w:val="00D44FDF"/>
    <w:rsid w:val="00D45051"/>
    <w:rsid w:val="00D453EE"/>
    <w:rsid w:val="00D45459"/>
    <w:rsid w:val="00D45819"/>
    <w:rsid w:val="00D459CE"/>
    <w:rsid w:val="00D45B68"/>
    <w:rsid w:val="00D45BE6"/>
    <w:rsid w:val="00D45BF9"/>
    <w:rsid w:val="00D45E9F"/>
    <w:rsid w:val="00D45FA5"/>
    <w:rsid w:val="00D46280"/>
    <w:rsid w:val="00D466C1"/>
    <w:rsid w:val="00D466E5"/>
    <w:rsid w:val="00D467C7"/>
    <w:rsid w:val="00D4688E"/>
    <w:rsid w:val="00D46985"/>
    <w:rsid w:val="00D46F2D"/>
    <w:rsid w:val="00D471EF"/>
    <w:rsid w:val="00D47357"/>
    <w:rsid w:val="00D475CC"/>
    <w:rsid w:val="00D4766F"/>
    <w:rsid w:val="00D477E2"/>
    <w:rsid w:val="00D4785C"/>
    <w:rsid w:val="00D47A34"/>
    <w:rsid w:val="00D47AE4"/>
    <w:rsid w:val="00D47F1A"/>
    <w:rsid w:val="00D50021"/>
    <w:rsid w:val="00D5044A"/>
    <w:rsid w:val="00D50772"/>
    <w:rsid w:val="00D508A5"/>
    <w:rsid w:val="00D50C59"/>
    <w:rsid w:val="00D50C82"/>
    <w:rsid w:val="00D50C96"/>
    <w:rsid w:val="00D50CF3"/>
    <w:rsid w:val="00D50F95"/>
    <w:rsid w:val="00D5102A"/>
    <w:rsid w:val="00D51083"/>
    <w:rsid w:val="00D512D1"/>
    <w:rsid w:val="00D513F0"/>
    <w:rsid w:val="00D5144F"/>
    <w:rsid w:val="00D514F6"/>
    <w:rsid w:val="00D51565"/>
    <w:rsid w:val="00D5168B"/>
    <w:rsid w:val="00D5177A"/>
    <w:rsid w:val="00D51AAF"/>
    <w:rsid w:val="00D51DB2"/>
    <w:rsid w:val="00D51F84"/>
    <w:rsid w:val="00D5206D"/>
    <w:rsid w:val="00D52200"/>
    <w:rsid w:val="00D52283"/>
    <w:rsid w:val="00D52400"/>
    <w:rsid w:val="00D527A2"/>
    <w:rsid w:val="00D52A9A"/>
    <w:rsid w:val="00D52E1D"/>
    <w:rsid w:val="00D53248"/>
    <w:rsid w:val="00D533A1"/>
    <w:rsid w:val="00D53621"/>
    <w:rsid w:val="00D5369E"/>
    <w:rsid w:val="00D53768"/>
    <w:rsid w:val="00D537B0"/>
    <w:rsid w:val="00D53893"/>
    <w:rsid w:val="00D53AA1"/>
    <w:rsid w:val="00D5419B"/>
    <w:rsid w:val="00D54370"/>
    <w:rsid w:val="00D5438E"/>
    <w:rsid w:val="00D54431"/>
    <w:rsid w:val="00D5444C"/>
    <w:rsid w:val="00D545BB"/>
    <w:rsid w:val="00D54742"/>
    <w:rsid w:val="00D54C59"/>
    <w:rsid w:val="00D54CA0"/>
    <w:rsid w:val="00D54D88"/>
    <w:rsid w:val="00D54FEC"/>
    <w:rsid w:val="00D550ED"/>
    <w:rsid w:val="00D551E6"/>
    <w:rsid w:val="00D5521C"/>
    <w:rsid w:val="00D554E6"/>
    <w:rsid w:val="00D55723"/>
    <w:rsid w:val="00D557D4"/>
    <w:rsid w:val="00D5591F"/>
    <w:rsid w:val="00D55B68"/>
    <w:rsid w:val="00D55BD5"/>
    <w:rsid w:val="00D55C37"/>
    <w:rsid w:val="00D55C3D"/>
    <w:rsid w:val="00D55C9A"/>
    <w:rsid w:val="00D55D0C"/>
    <w:rsid w:val="00D56330"/>
    <w:rsid w:val="00D563C2"/>
    <w:rsid w:val="00D56587"/>
    <w:rsid w:val="00D56789"/>
    <w:rsid w:val="00D567A1"/>
    <w:rsid w:val="00D56810"/>
    <w:rsid w:val="00D56993"/>
    <w:rsid w:val="00D56C31"/>
    <w:rsid w:val="00D56CAC"/>
    <w:rsid w:val="00D56D65"/>
    <w:rsid w:val="00D56E38"/>
    <w:rsid w:val="00D57012"/>
    <w:rsid w:val="00D5728E"/>
    <w:rsid w:val="00D572B2"/>
    <w:rsid w:val="00D572D6"/>
    <w:rsid w:val="00D5740A"/>
    <w:rsid w:val="00D57859"/>
    <w:rsid w:val="00D57AC0"/>
    <w:rsid w:val="00D57C20"/>
    <w:rsid w:val="00D57CD2"/>
    <w:rsid w:val="00D57F0A"/>
    <w:rsid w:val="00D57FB6"/>
    <w:rsid w:val="00D57FC6"/>
    <w:rsid w:val="00D60207"/>
    <w:rsid w:val="00D6041F"/>
    <w:rsid w:val="00D6078E"/>
    <w:rsid w:val="00D60AF7"/>
    <w:rsid w:val="00D60BCB"/>
    <w:rsid w:val="00D60C1A"/>
    <w:rsid w:val="00D60CB2"/>
    <w:rsid w:val="00D60D3F"/>
    <w:rsid w:val="00D60DD4"/>
    <w:rsid w:val="00D60E27"/>
    <w:rsid w:val="00D610FA"/>
    <w:rsid w:val="00D611E4"/>
    <w:rsid w:val="00D615F2"/>
    <w:rsid w:val="00D61697"/>
    <w:rsid w:val="00D61B68"/>
    <w:rsid w:val="00D61D92"/>
    <w:rsid w:val="00D61F85"/>
    <w:rsid w:val="00D62243"/>
    <w:rsid w:val="00D62383"/>
    <w:rsid w:val="00D623BB"/>
    <w:rsid w:val="00D6278F"/>
    <w:rsid w:val="00D6288F"/>
    <w:rsid w:val="00D62949"/>
    <w:rsid w:val="00D629D3"/>
    <w:rsid w:val="00D62A11"/>
    <w:rsid w:val="00D62D44"/>
    <w:rsid w:val="00D62DEC"/>
    <w:rsid w:val="00D62E00"/>
    <w:rsid w:val="00D63195"/>
    <w:rsid w:val="00D63BAD"/>
    <w:rsid w:val="00D63E7A"/>
    <w:rsid w:val="00D6410E"/>
    <w:rsid w:val="00D6420A"/>
    <w:rsid w:val="00D642AA"/>
    <w:rsid w:val="00D6447E"/>
    <w:rsid w:val="00D645BF"/>
    <w:rsid w:val="00D647F9"/>
    <w:rsid w:val="00D6485C"/>
    <w:rsid w:val="00D6498E"/>
    <w:rsid w:val="00D64B22"/>
    <w:rsid w:val="00D64CB8"/>
    <w:rsid w:val="00D6528D"/>
    <w:rsid w:val="00D65404"/>
    <w:rsid w:val="00D6575A"/>
    <w:rsid w:val="00D65837"/>
    <w:rsid w:val="00D65A98"/>
    <w:rsid w:val="00D65DD6"/>
    <w:rsid w:val="00D65E9D"/>
    <w:rsid w:val="00D66008"/>
    <w:rsid w:val="00D66022"/>
    <w:rsid w:val="00D66065"/>
    <w:rsid w:val="00D6646E"/>
    <w:rsid w:val="00D66C66"/>
    <w:rsid w:val="00D66CE6"/>
    <w:rsid w:val="00D66CEF"/>
    <w:rsid w:val="00D66DAA"/>
    <w:rsid w:val="00D671EF"/>
    <w:rsid w:val="00D67888"/>
    <w:rsid w:val="00D7010A"/>
    <w:rsid w:val="00D7040B"/>
    <w:rsid w:val="00D7056F"/>
    <w:rsid w:val="00D7066F"/>
    <w:rsid w:val="00D7079D"/>
    <w:rsid w:val="00D70B5B"/>
    <w:rsid w:val="00D70DB5"/>
    <w:rsid w:val="00D70F5E"/>
    <w:rsid w:val="00D70F87"/>
    <w:rsid w:val="00D710ED"/>
    <w:rsid w:val="00D711D9"/>
    <w:rsid w:val="00D7123A"/>
    <w:rsid w:val="00D71385"/>
    <w:rsid w:val="00D7138F"/>
    <w:rsid w:val="00D7152E"/>
    <w:rsid w:val="00D715B3"/>
    <w:rsid w:val="00D715CE"/>
    <w:rsid w:val="00D716A9"/>
    <w:rsid w:val="00D71707"/>
    <w:rsid w:val="00D717F4"/>
    <w:rsid w:val="00D71BD5"/>
    <w:rsid w:val="00D72265"/>
    <w:rsid w:val="00D72334"/>
    <w:rsid w:val="00D724F2"/>
    <w:rsid w:val="00D72633"/>
    <w:rsid w:val="00D72BDC"/>
    <w:rsid w:val="00D72F56"/>
    <w:rsid w:val="00D73118"/>
    <w:rsid w:val="00D73347"/>
    <w:rsid w:val="00D7364D"/>
    <w:rsid w:val="00D736F4"/>
    <w:rsid w:val="00D73873"/>
    <w:rsid w:val="00D73A3C"/>
    <w:rsid w:val="00D73A6B"/>
    <w:rsid w:val="00D73DAD"/>
    <w:rsid w:val="00D73E0D"/>
    <w:rsid w:val="00D73F38"/>
    <w:rsid w:val="00D74461"/>
    <w:rsid w:val="00D74915"/>
    <w:rsid w:val="00D74AF7"/>
    <w:rsid w:val="00D74B95"/>
    <w:rsid w:val="00D74CF7"/>
    <w:rsid w:val="00D74EDF"/>
    <w:rsid w:val="00D7505F"/>
    <w:rsid w:val="00D75199"/>
    <w:rsid w:val="00D75277"/>
    <w:rsid w:val="00D753F9"/>
    <w:rsid w:val="00D75439"/>
    <w:rsid w:val="00D754E8"/>
    <w:rsid w:val="00D755A0"/>
    <w:rsid w:val="00D75843"/>
    <w:rsid w:val="00D758A1"/>
    <w:rsid w:val="00D759C8"/>
    <w:rsid w:val="00D75B37"/>
    <w:rsid w:val="00D75D35"/>
    <w:rsid w:val="00D75DCB"/>
    <w:rsid w:val="00D75E85"/>
    <w:rsid w:val="00D75F68"/>
    <w:rsid w:val="00D7623C"/>
    <w:rsid w:val="00D7643F"/>
    <w:rsid w:val="00D7649D"/>
    <w:rsid w:val="00D769F0"/>
    <w:rsid w:val="00D76C50"/>
    <w:rsid w:val="00D76E0D"/>
    <w:rsid w:val="00D76E83"/>
    <w:rsid w:val="00D771C9"/>
    <w:rsid w:val="00D77282"/>
    <w:rsid w:val="00D77A7C"/>
    <w:rsid w:val="00D77FE2"/>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2F0B"/>
    <w:rsid w:val="00D83401"/>
    <w:rsid w:val="00D8373E"/>
    <w:rsid w:val="00D837F8"/>
    <w:rsid w:val="00D83850"/>
    <w:rsid w:val="00D83CFE"/>
    <w:rsid w:val="00D83F6E"/>
    <w:rsid w:val="00D840F2"/>
    <w:rsid w:val="00D84268"/>
    <w:rsid w:val="00D84278"/>
    <w:rsid w:val="00D844C0"/>
    <w:rsid w:val="00D846B3"/>
    <w:rsid w:val="00D846C5"/>
    <w:rsid w:val="00D847C6"/>
    <w:rsid w:val="00D8495F"/>
    <w:rsid w:val="00D84EAA"/>
    <w:rsid w:val="00D85278"/>
    <w:rsid w:val="00D8583B"/>
    <w:rsid w:val="00D863C1"/>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6A"/>
    <w:rsid w:val="00D912DF"/>
    <w:rsid w:val="00D9151F"/>
    <w:rsid w:val="00D91649"/>
    <w:rsid w:val="00D919F7"/>
    <w:rsid w:val="00D91A37"/>
    <w:rsid w:val="00D91AEE"/>
    <w:rsid w:val="00D91F8C"/>
    <w:rsid w:val="00D92265"/>
    <w:rsid w:val="00D9230B"/>
    <w:rsid w:val="00D92432"/>
    <w:rsid w:val="00D92558"/>
    <w:rsid w:val="00D92633"/>
    <w:rsid w:val="00D927F3"/>
    <w:rsid w:val="00D92C71"/>
    <w:rsid w:val="00D92CBC"/>
    <w:rsid w:val="00D92FD3"/>
    <w:rsid w:val="00D931F2"/>
    <w:rsid w:val="00D9350B"/>
    <w:rsid w:val="00D938C1"/>
    <w:rsid w:val="00D938CE"/>
    <w:rsid w:val="00D93EF4"/>
    <w:rsid w:val="00D94597"/>
    <w:rsid w:val="00D94909"/>
    <w:rsid w:val="00D94934"/>
    <w:rsid w:val="00D94B2F"/>
    <w:rsid w:val="00D94BB0"/>
    <w:rsid w:val="00D94FF3"/>
    <w:rsid w:val="00D95047"/>
    <w:rsid w:val="00D95322"/>
    <w:rsid w:val="00D95451"/>
    <w:rsid w:val="00D955B0"/>
    <w:rsid w:val="00D957C0"/>
    <w:rsid w:val="00D959E8"/>
    <w:rsid w:val="00D959FD"/>
    <w:rsid w:val="00D95BC2"/>
    <w:rsid w:val="00D95BFF"/>
    <w:rsid w:val="00D95C3D"/>
    <w:rsid w:val="00D95F45"/>
    <w:rsid w:val="00D96465"/>
    <w:rsid w:val="00D96496"/>
    <w:rsid w:val="00D96883"/>
    <w:rsid w:val="00D96AD5"/>
    <w:rsid w:val="00D96C9B"/>
    <w:rsid w:val="00D96D54"/>
    <w:rsid w:val="00D96E15"/>
    <w:rsid w:val="00D96FCE"/>
    <w:rsid w:val="00D9709E"/>
    <w:rsid w:val="00D971C6"/>
    <w:rsid w:val="00D97514"/>
    <w:rsid w:val="00D9793D"/>
    <w:rsid w:val="00D97A35"/>
    <w:rsid w:val="00D97C3B"/>
    <w:rsid w:val="00D97C59"/>
    <w:rsid w:val="00D97D08"/>
    <w:rsid w:val="00D97D27"/>
    <w:rsid w:val="00D97E86"/>
    <w:rsid w:val="00DA000D"/>
    <w:rsid w:val="00DA015E"/>
    <w:rsid w:val="00DA02EC"/>
    <w:rsid w:val="00DA0A0D"/>
    <w:rsid w:val="00DA0D4D"/>
    <w:rsid w:val="00DA0FC0"/>
    <w:rsid w:val="00DA0FE2"/>
    <w:rsid w:val="00DA1094"/>
    <w:rsid w:val="00DA10F6"/>
    <w:rsid w:val="00DA11E4"/>
    <w:rsid w:val="00DA1D80"/>
    <w:rsid w:val="00DA1F1A"/>
    <w:rsid w:val="00DA2046"/>
    <w:rsid w:val="00DA2185"/>
    <w:rsid w:val="00DA23D2"/>
    <w:rsid w:val="00DA29C4"/>
    <w:rsid w:val="00DA2C1C"/>
    <w:rsid w:val="00DA2D90"/>
    <w:rsid w:val="00DA2DBA"/>
    <w:rsid w:val="00DA310F"/>
    <w:rsid w:val="00DA364D"/>
    <w:rsid w:val="00DA38A7"/>
    <w:rsid w:val="00DA38EE"/>
    <w:rsid w:val="00DA3A26"/>
    <w:rsid w:val="00DA3A84"/>
    <w:rsid w:val="00DA3B43"/>
    <w:rsid w:val="00DA3B7F"/>
    <w:rsid w:val="00DA3B8D"/>
    <w:rsid w:val="00DA3D8C"/>
    <w:rsid w:val="00DA3DBA"/>
    <w:rsid w:val="00DA3F00"/>
    <w:rsid w:val="00DA416A"/>
    <w:rsid w:val="00DA4335"/>
    <w:rsid w:val="00DA43CA"/>
    <w:rsid w:val="00DA4481"/>
    <w:rsid w:val="00DA44B4"/>
    <w:rsid w:val="00DA4562"/>
    <w:rsid w:val="00DA46C1"/>
    <w:rsid w:val="00DA46E3"/>
    <w:rsid w:val="00DA492A"/>
    <w:rsid w:val="00DA49D8"/>
    <w:rsid w:val="00DA581C"/>
    <w:rsid w:val="00DA5C95"/>
    <w:rsid w:val="00DA5CA9"/>
    <w:rsid w:val="00DA5D63"/>
    <w:rsid w:val="00DA5E41"/>
    <w:rsid w:val="00DA5E7E"/>
    <w:rsid w:val="00DA61A7"/>
    <w:rsid w:val="00DA624C"/>
    <w:rsid w:val="00DA632E"/>
    <w:rsid w:val="00DA6518"/>
    <w:rsid w:val="00DA675F"/>
    <w:rsid w:val="00DA6FAE"/>
    <w:rsid w:val="00DA7018"/>
    <w:rsid w:val="00DA714A"/>
    <w:rsid w:val="00DA7154"/>
    <w:rsid w:val="00DA71AF"/>
    <w:rsid w:val="00DA727D"/>
    <w:rsid w:val="00DA74D1"/>
    <w:rsid w:val="00DA760E"/>
    <w:rsid w:val="00DA7A85"/>
    <w:rsid w:val="00DA7B37"/>
    <w:rsid w:val="00DA7BC7"/>
    <w:rsid w:val="00DA7CC6"/>
    <w:rsid w:val="00DA7D2F"/>
    <w:rsid w:val="00DA7E4C"/>
    <w:rsid w:val="00DA7EC1"/>
    <w:rsid w:val="00DB005D"/>
    <w:rsid w:val="00DB01E8"/>
    <w:rsid w:val="00DB02E5"/>
    <w:rsid w:val="00DB0564"/>
    <w:rsid w:val="00DB0783"/>
    <w:rsid w:val="00DB0D5D"/>
    <w:rsid w:val="00DB0E59"/>
    <w:rsid w:val="00DB0ECD"/>
    <w:rsid w:val="00DB118D"/>
    <w:rsid w:val="00DB13D7"/>
    <w:rsid w:val="00DB1539"/>
    <w:rsid w:val="00DB1578"/>
    <w:rsid w:val="00DB1729"/>
    <w:rsid w:val="00DB1D47"/>
    <w:rsid w:val="00DB1F98"/>
    <w:rsid w:val="00DB1FF4"/>
    <w:rsid w:val="00DB2542"/>
    <w:rsid w:val="00DB2557"/>
    <w:rsid w:val="00DB270B"/>
    <w:rsid w:val="00DB273A"/>
    <w:rsid w:val="00DB27E1"/>
    <w:rsid w:val="00DB297F"/>
    <w:rsid w:val="00DB2AAB"/>
    <w:rsid w:val="00DB2CDC"/>
    <w:rsid w:val="00DB2CF9"/>
    <w:rsid w:val="00DB2E0F"/>
    <w:rsid w:val="00DB2F94"/>
    <w:rsid w:val="00DB2FDC"/>
    <w:rsid w:val="00DB317A"/>
    <w:rsid w:val="00DB349E"/>
    <w:rsid w:val="00DB35C7"/>
    <w:rsid w:val="00DB3719"/>
    <w:rsid w:val="00DB37E0"/>
    <w:rsid w:val="00DB39DE"/>
    <w:rsid w:val="00DB3A06"/>
    <w:rsid w:val="00DB3AF9"/>
    <w:rsid w:val="00DB3D0B"/>
    <w:rsid w:val="00DB3D52"/>
    <w:rsid w:val="00DB3E24"/>
    <w:rsid w:val="00DB42C3"/>
    <w:rsid w:val="00DB4322"/>
    <w:rsid w:val="00DB43B3"/>
    <w:rsid w:val="00DB4427"/>
    <w:rsid w:val="00DB452C"/>
    <w:rsid w:val="00DB4680"/>
    <w:rsid w:val="00DB47BC"/>
    <w:rsid w:val="00DB4C07"/>
    <w:rsid w:val="00DB4DD9"/>
    <w:rsid w:val="00DB4F9D"/>
    <w:rsid w:val="00DB5010"/>
    <w:rsid w:val="00DB5024"/>
    <w:rsid w:val="00DB56B6"/>
    <w:rsid w:val="00DB5799"/>
    <w:rsid w:val="00DB5A21"/>
    <w:rsid w:val="00DB5B22"/>
    <w:rsid w:val="00DB5DEB"/>
    <w:rsid w:val="00DB5EE5"/>
    <w:rsid w:val="00DB6681"/>
    <w:rsid w:val="00DB67CB"/>
    <w:rsid w:val="00DB6907"/>
    <w:rsid w:val="00DB6F92"/>
    <w:rsid w:val="00DB6FDF"/>
    <w:rsid w:val="00DB70B3"/>
    <w:rsid w:val="00DB749A"/>
    <w:rsid w:val="00DB78FA"/>
    <w:rsid w:val="00DB79EB"/>
    <w:rsid w:val="00DB7E00"/>
    <w:rsid w:val="00DB7E8C"/>
    <w:rsid w:val="00DC045F"/>
    <w:rsid w:val="00DC0518"/>
    <w:rsid w:val="00DC0617"/>
    <w:rsid w:val="00DC09DF"/>
    <w:rsid w:val="00DC0A19"/>
    <w:rsid w:val="00DC0AA4"/>
    <w:rsid w:val="00DC0B50"/>
    <w:rsid w:val="00DC0BA2"/>
    <w:rsid w:val="00DC0E18"/>
    <w:rsid w:val="00DC0F93"/>
    <w:rsid w:val="00DC1384"/>
    <w:rsid w:val="00DC1388"/>
    <w:rsid w:val="00DC1439"/>
    <w:rsid w:val="00DC1460"/>
    <w:rsid w:val="00DC1479"/>
    <w:rsid w:val="00DC1624"/>
    <w:rsid w:val="00DC1763"/>
    <w:rsid w:val="00DC1B4C"/>
    <w:rsid w:val="00DC1CAC"/>
    <w:rsid w:val="00DC1FCC"/>
    <w:rsid w:val="00DC1FDC"/>
    <w:rsid w:val="00DC22B7"/>
    <w:rsid w:val="00DC257F"/>
    <w:rsid w:val="00DC2898"/>
    <w:rsid w:val="00DC28A6"/>
    <w:rsid w:val="00DC28EC"/>
    <w:rsid w:val="00DC2F0A"/>
    <w:rsid w:val="00DC3295"/>
    <w:rsid w:val="00DC3417"/>
    <w:rsid w:val="00DC3922"/>
    <w:rsid w:val="00DC3DE4"/>
    <w:rsid w:val="00DC409A"/>
    <w:rsid w:val="00DC40BA"/>
    <w:rsid w:val="00DC41A2"/>
    <w:rsid w:val="00DC41CF"/>
    <w:rsid w:val="00DC41F7"/>
    <w:rsid w:val="00DC4330"/>
    <w:rsid w:val="00DC4707"/>
    <w:rsid w:val="00DC48FE"/>
    <w:rsid w:val="00DC4935"/>
    <w:rsid w:val="00DC4CE8"/>
    <w:rsid w:val="00DC4D5E"/>
    <w:rsid w:val="00DC4D82"/>
    <w:rsid w:val="00DC5015"/>
    <w:rsid w:val="00DC5115"/>
    <w:rsid w:val="00DC522F"/>
    <w:rsid w:val="00DC5686"/>
    <w:rsid w:val="00DC588E"/>
    <w:rsid w:val="00DC5AD9"/>
    <w:rsid w:val="00DC5DBA"/>
    <w:rsid w:val="00DC5E7A"/>
    <w:rsid w:val="00DC5FAB"/>
    <w:rsid w:val="00DC6035"/>
    <w:rsid w:val="00DC63B2"/>
    <w:rsid w:val="00DC6545"/>
    <w:rsid w:val="00DC65D8"/>
    <w:rsid w:val="00DC6870"/>
    <w:rsid w:val="00DC6877"/>
    <w:rsid w:val="00DC68D6"/>
    <w:rsid w:val="00DC69C6"/>
    <w:rsid w:val="00DC6A85"/>
    <w:rsid w:val="00DC6A94"/>
    <w:rsid w:val="00DC6E29"/>
    <w:rsid w:val="00DC6E96"/>
    <w:rsid w:val="00DC750B"/>
    <w:rsid w:val="00DC751D"/>
    <w:rsid w:val="00DC7890"/>
    <w:rsid w:val="00DC79A3"/>
    <w:rsid w:val="00DC7CAC"/>
    <w:rsid w:val="00DC7E92"/>
    <w:rsid w:val="00DC7FA2"/>
    <w:rsid w:val="00DD014F"/>
    <w:rsid w:val="00DD02C4"/>
    <w:rsid w:val="00DD02DD"/>
    <w:rsid w:val="00DD044C"/>
    <w:rsid w:val="00DD066C"/>
    <w:rsid w:val="00DD0700"/>
    <w:rsid w:val="00DD0795"/>
    <w:rsid w:val="00DD128A"/>
    <w:rsid w:val="00DD12B1"/>
    <w:rsid w:val="00DD12B5"/>
    <w:rsid w:val="00DD18BD"/>
    <w:rsid w:val="00DD1947"/>
    <w:rsid w:val="00DD1E75"/>
    <w:rsid w:val="00DD1EAA"/>
    <w:rsid w:val="00DD1ED7"/>
    <w:rsid w:val="00DD1F0F"/>
    <w:rsid w:val="00DD20A1"/>
    <w:rsid w:val="00DD242B"/>
    <w:rsid w:val="00DD28A4"/>
    <w:rsid w:val="00DD2929"/>
    <w:rsid w:val="00DD2AFE"/>
    <w:rsid w:val="00DD2BEF"/>
    <w:rsid w:val="00DD2C1C"/>
    <w:rsid w:val="00DD2E97"/>
    <w:rsid w:val="00DD2FE5"/>
    <w:rsid w:val="00DD30CD"/>
    <w:rsid w:val="00DD32DF"/>
    <w:rsid w:val="00DD3401"/>
    <w:rsid w:val="00DD3430"/>
    <w:rsid w:val="00DD3480"/>
    <w:rsid w:val="00DD3565"/>
    <w:rsid w:val="00DD3B83"/>
    <w:rsid w:val="00DD3C21"/>
    <w:rsid w:val="00DD467F"/>
    <w:rsid w:val="00DD48E6"/>
    <w:rsid w:val="00DD499E"/>
    <w:rsid w:val="00DD49D3"/>
    <w:rsid w:val="00DD4A2A"/>
    <w:rsid w:val="00DD4BA6"/>
    <w:rsid w:val="00DD4C19"/>
    <w:rsid w:val="00DD4F2A"/>
    <w:rsid w:val="00DD51CE"/>
    <w:rsid w:val="00DD5439"/>
    <w:rsid w:val="00DD5491"/>
    <w:rsid w:val="00DD5528"/>
    <w:rsid w:val="00DD5536"/>
    <w:rsid w:val="00DD58E6"/>
    <w:rsid w:val="00DD594A"/>
    <w:rsid w:val="00DD59AB"/>
    <w:rsid w:val="00DD5D2C"/>
    <w:rsid w:val="00DD5E0E"/>
    <w:rsid w:val="00DD5FFE"/>
    <w:rsid w:val="00DD6140"/>
    <w:rsid w:val="00DD6251"/>
    <w:rsid w:val="00DD6396"/>
    <w:rsid w:val="00DD6955"/>
    <w:rsid w:val="00DD6A0E"/>
    <w:rsid w:val="00DD6C70"/>
    <w:rsid w:val="00DD6DA2"/>
    <w:rsid w:val="00DD6EDC"/>
    <w:rsid w:val="00DD700A"/>
    <w:rsid w:val="00DD73C7"/>
    <w:rsid w:val="00DD74E5"/>
    <w:rsid w:val="00DD761C"/>
    <w:rsid w:val="00DD7A0C"/>
    <w:rsid w:val="00DD7AAF"/>
    <w:rsid w:val="00DE0066"/>
    <w:rsid w:val="00DE0171"/>
    <w:rsid w:val="00DE0333"/>
    <w:rsid w:val="00DE03E1"/>
    <w:rsid w:val="00DE0450"/>
    <w:rsid w:val="00DE0558"/>
    <w:rsid w:val="00DE064F"/>
    <w:rsid w:val="00DE0651"/>
    <w:rsid w:val="00DE067E"/>
    <w:rsid w:val="00DE06F5"/>
    <w:rsid w:val="00DE088E"/>
    <w:rsid w:val="00DE0B58"/>
    <w:rsid w:val="00DE0C6E"/>
    <w:rsid w:val="00DE1011"/>
    <w:rsid w:val="00DE128B"/>
    <w:rsid w:val="00DE12E9"/>
    <w:rsid w:val="00DE14DB"/>
    <w:rsid w:val="00DE16AD"/>
    <w:rsid w:val="00DE1799"/>
    <w:rsid w:val="00DE1D93"/>
    <w:rsid w:val="00DE1E4F"/>
    <w:rsid w:val="00DE2074"/>
    <w:rsid w:val="00DE21CF"/>
    <w:rsid w:val="00DE224D"/>
    <w:rsid w:val="00DE2380"/>
    <w:rsid w:val="00DE24FC"/>
    <w:rsid w:val="00DE26C2"/>
    <w:rsid w:val="00DE279F"/>
    <w:rsid w:val="00DE2905"/>
    <w:rsid w:val="00DE2D4B"/>
    <w:rsid w:val="00DE31DC"/>
    <w:rsid w:val="00DE3258"/>
    <w:rsid w:val="00DE3443"/>
    <w:rsid w:val="00DE363E"/>
    <w:rsid w:val="00DE36D0"/>
    <w:rsid w:val="00DE3972"/>
    <w:rsid w:val="00DE3E7C"/>
    <w:rsid w:val="00DE41C3"/>
    <w:rsid w:val="00DE42F4"/>
    <w:rsid w:val="00DE4507"/>
    <w:rsid w:val="00DE464E"/>
    <w:rsid w:val="00DE4664"/>
    <w:rsid w:val="00DE47FC"/>
    <w:rsid w:val="00DE4811"/>
    <w:rsid w:val="00DE49AD"/>
    <w:rsid w:val="00DE4B0C"/>
    <w:rsid w:val="00DE4E2A"/>
    <w:rsid w:val="00DE5036"/>
    <w:rsid w:val="00DE5395"/>
    <w:rsid w:val="00DE554D"/>
    <w:rsid w:val="00DE5713"/>
    <w:rsid w:val="00DE5C30"/>
    <w:rsid w:val="00DE5FDA"/>
    <w:rsid w:val="00DE61AA"/>
    <w:rsid w:val="00DE682A"/>
    <w:rsid w:val="00DE6BD3"/>
    <w:rsid w:val="00DE6F4F"/>
    <w:rsid w:val="00DE7058"/>
    <w:rsid w:val="00DE752E"/>
    <w:rsid w:val="00DE7793"/>
    <w:rsid w:val="00DE7D03"/>
    <w:rsid w:val="00DE7D4D"/>
    <w:rsid w:val="00DE7F45"/>
    <w:rsid w:val="00DF0257"/>
    <w:rsid w:val="00DF02EC"/>
    <w:rsid w:val="00DF05EC"/>
    <w:rsid w:val="00DF06D5"/>
    <w:rsid w:val="00DF0820"/>
    <w:rsid w:val="00DF094B"/>
    <w:rsid w:val="00DF0D33"/>
    <w:rsid w:val="00DF0E63"/>
    <w:rsid w:val="00DF0F4A"/>
    <w:rsid w:val="00DF12DC"/>
    <w:rsid w:val="00DF1300"/>
    <w:rsid w:val="00DF145C"/>
    <w:rsid w:val="00DF1A61"/>
    <w:rsid w:val="00DF1D3B"/>
    <w:rsid w:val="00DF1EB6"/>
    <w:rsid w:val="00DF1FD6"/>
    <w:rsid w:val="00DF2011"/>
    <w:rsid w:val="00DF2088"/>
    <w:rsid w:val="00DF239D"/>
    <w:rsid w:val="00DF25AA"/>
    <w:rsid w:val="00DF29AB"/>
    <w:rsid w:val="00DF29DC"/>
    <w:rsid w:val="00DF2CC1"/>
    <w:rsid w:val="00DF2ED4"/>
    <w:rsid w:val="00DF3087"/>
    <w:rsid w:val="00DF30F8"/>
    <w:rsid w:val="00DF32AF"/>
    <w:rsid w:val="00DF3307"/>
    <w:rsid w:val="00DF34C9"/>
    <w:rsid w:val="00DF35A3"/>
    <w:rsid w:val="00DF360E"/>
    <w:rsid w:val="00DF3623"/>
    <w:rsid w:val="00DF36D6"/>
    <w:rsid w:val="00DF37B9"/>
    <w:rsid w:val="00DF397E"/>
    <w:rsid w:val="00DF3A2C"/>
    <w:rsid w:val="00DF3EE7"/>
    <w:rsid w:val="00DF3FC8"/>
    <w:rsid w:val="00DF4158"/>
    <w:rsid w:val="00DF41E3"/>
    <w:rsid w:val="00DF437A"/>
    <w:rsid w:val="00DF4430"/>
    <w:rsid w:val="00DF448E"/>
    <w:rsid w:val="00DF4592"/>
    <w:rsid w:val="00DF4851"/>
    <w:rsid w:val="00DF491B"/>
    <w:rsid w:val="00DF4920"/>
    <w:rsid w:val="00DF4B37"/>
    <w:rsid w:val="00DF4BD8"/>
    <w:rsid w:val="00DF4DEA"/>
    <w:rsid w:val="00DF4EA1"/>
    <w:rsid w:val="00DF4F19"/>
    <w:rsid w:val="00DF4FF0"/>
    <w:rsid w:val="00DF5002"/>
    <w:rsid w:val="00DF5270"/>
    <w:rsid w:val="00DF585E"/>
    <w:rsid w:val="00DF5960"/>
    <w:rsid w:val="00DF5B4C"/>
    <w:rsid w:val="00DF5C7B"/>
    <w:rsid w:val="00DF5C89"/>
    <w:rsid w:val="00DF6014"/>
    <w:rsid w:val="00DF6122"/>
    <w:rsid w:val="00DF6356"/>
    <w:rsid w:val="00DF6531"/>
    <w:rsid w:val="00DF6824"/>
    <w:rsid w:val="00DF69A9"/>
    <w:rsid w:val="00DF69FB"/>
    <w:rsid w:val="00DF6A83"/>
    <w:rsid w:val="00DF6D26"/>
    <w:rsid w:val="00DF6D35"/>
    <w:rsid w:val="00DF6F67"/>
    <w:rsid w:val="00DF7226"/>
    <w:rsid w:val="00DF7BC3"/>
    <w:rsid w:val="00E00116"/>
    <w:rsid w:val="00E00266"/>
    <w:rsid w:val="00E00368"/>
    <w:rsid w:val="00E005F5"/>
    <w:rsid w:val="00E005FD"/>
    <w:rsid w:val="00E00A07"/>
    <w:rsid w:val="00E00A92"/>
    <w:rsid w:val="00E00B84"/>
    <w:rsid w:val="00E011CA"/>
    <w:rsid w:val="00E01395"/>
    <w:rsid w:val="00E0146B"/>
    <w:rsid w:val="00E01700"/>
    <w:rsid w:val="00E0175E"/>
    <w:rsid w:val="00E019EA"/>
    <w:rsid w:val="00E01A5C"/>
    <w:rsid w:val="00E01BFE"/>
    <w:rsid w:val="00E01C8B"/>
    <w:rsid w:val="00E01F60"/>
    <w:rsid w:val="00E02068"/>
    <w:rsid w:val="00E02319"/>
    <w:rsid w:val="00E024A5"/>
    <w:rsid w:val="00E026EF"/>
    <w:rsid w:val="00E0279A"/>
    <w:rsid w:val="00E028E6"/>
    <w:rsid w:val="00E02C20"/>
    <w:rsid w:val="00E02DEE"/>
    <w:rsid w:val="00E02F7D"/>
    <w:rsid w:val="00E0324B"/>
    <w:rsid w:val="00E03266"/>
    <w:rsid w:val="00E03389"/>
    <w:rsid w:val="00E0345F"/>
    <w:rsid w:val="00E036DE"/>
    <w:rsid w:val="00E03A19"/>
    <w:rsid w:val="00E03B1D"/>
    <w:rsid w:val="00E03BEA"/>
    <w:rsid w:val="00E03CA2"/>
    <w:rsid w:val="00E0401E"/>
    <w:rsid w:val="00E04503"/>
    <w:rsid w:val="00E04684"/>
    <w:rsid w:val="00E04696"/>
    <w:rsid w:val="00E046C1"/>
    <w:rsid w:val="00E04834"/>
    <w:rsid w:val="00E048DD"/>
    <w:rsid w:val="00E049EC"/>
    <w:rsid w:val="00E04AA6"/>
    <w:rsid w:val="00E04B3B"/>
    <w:rsid w:val="00E04C3C"/>
    <w:rsid w:val="00E04C53"/>
    <w:rsid w:val="00E04FD8"/>
    <w:rsid w:val="00E0504D"/>
    <w:rsid w:val="00E058A5"/>
    <w:rsid w:val="00E05A43"/>
    <w:rsid w:val="00E05F35"/>
    <w:rsid w:val="00E05FC4"/>
    <w:rsid w:val="00E062EF"/>
    <w:rsid w:val="00E06668"/>
    <w:rsid w:val="00E06675"/>
    <w:rsid w:val="00E067ED"/>
    <w:rsid w:val="00E06924"/>
    <w:rsid w:val="00E06931"/>
    <w:rsid w:val="00E06977"/>
    <w:rsid w:val="00E06A62"/>
    <w:rsid w:val="00E06AF4"/>
    <w:rsid w:val="00E06F6A"/>
    <w:rsid w:val="00E07334"/>
    <w:rsid w:val="00E073C8"/>
    <w:rsid w:val="00E07658"/>
    <w:rsid w:val="00E07686"/>
    <w:rsid w:val="00E07E04"/>
    <w:rsid w:val="00E07E45"/>
    <w:rsid w:val="00E1007C"/>
    <w:rsid w:val="00E10088"/>
    <w:rsid w:val="00E101F9"/>
    <w:rsid w:val="00E101FC"/>
    <w:rsid w:val="00E102BD"/>
    <w:rsid w:val="00E1039D"/>
    <w:rsid w:val="00E103F8"/>
    <w:rsid w:val="00E104ED"/>
    <w:rsid w:val="00E10631"/>
    <w:rsid w:val="00E107A4"/>
    <w:rsid w:val="00E10A4A"/>
    <w:rsid w:val="00E10E3A"/>
    <w:rsid w:val="00E10FAA"/>
    <w:rsid w:val="00E11203"/>
    <w:rsid w:val="00E11341"/>
    <w:rsid w:val="00E11C62"/>
    <w:rsid w:val="00E11EB8"/>
    <w:rsid w:val="00E1216B"/>
    <w:rsid w:val="00E1273A"/>
    <w:rsid w:val="00E12783"/>
    <w:rsid w:val="00E127F2"/>
    <w:rsid w:val="00E12933"/>
    <w:rsid w:val="00E12A5A"/>
    <w:rsid w:val="00E12AF0"/>
    <w:rsid w:val="00E12B28"/>
    <w:rsid w:val="00E12FB9"/>
    <w:rsid w:val="00E132AD"/>
    <w:rsid w:val="00E132C4"/>
    <w:rsid w:val="00E13326"/>
    <w:rsid w:val="00E133C7"/>
    <w:rsid w:val="00E136AE"/>
    <w:rsid w:val="00E1397D"/>
    <w:rsid w:val="00E139D0"/>
    <w:rsid w:val="00E13A9C"/>
    <w:rsid w:val="00E1437C"/>
    <w:rsid w:val="00E143F1"/>
    <w:rsid w:val="00E1451D"/>
    <w:rsid w:val="00E14577"/>
    <w:rsid w:val="00E145A7"/>
    <w:rsid w:val="00E145C1"/>
    <w:rsid w:val="00E145E0"/>
    <w:rsid w:val="00E145E6"/>
    <w:rsid w:val="00E14717"/>
    <w:rsid w:val="00E147E5"/>
    <w:rsid w:val="00E14913"/>
    <w:rsid w:val="00E149D5"/>
    <w:rsid w:val="00E14ACE"/>
    <w:rsid w:val="00E150B1"/>
    <w:rsid w:val="00E15352"/>
    <w:rsid w:val="00E15366"/>
    <w:rsid w:val="00E153A7"/>
    <w:rsid w:val="00E154A1"/>
    <w:rsid w:val="00E159C5"/>
    <w:rsid w:val="00E15DF1"/>
    <w:rsid w:val="00E15ED2"/>
    <w:rsid w:val="00E164E8"/>
    <w:rsid w:val="00E1654E"/>
    <w:rsid w:val="00E166E9"/>
    <w:rsid w:val="00E167D4"/>
    <w:rsid w:val="00E16823"/>
    <w:rsid w:val="00E168E5"/>
    <w:rsid w:val="00E16B09"/>
    <w:rsid w:val="00E16B8A"/>
    <w:rsid w:val="00E16BCB"/>
    <w:rsid w:val="00E16CD6"/>
    <w:rsid w:val="00E172D5"/>
    <w:rsid w:val="00E1738D"/>
    <w:rsid w:val="00E175FF"/>
    <w:rsid w:val="00E177B3"/>
    <w:rsid w:val="00E17BD8"/>
    <w:rsid w:val="00E17C3F"/>
    <w:rsid w:val="00E17C49"/>
    <w:rsid w:val="00E17CFB"/>
    <w:rsid w:val="00E200EF"/>
    <w:rsid w:val="00E201E3"/>
    <w:rsid w:val="00E20661"/>
    <w:rsid w:val="00E20770"/>
    <w:rsid w:val="00E20855"/>
    <w:rsid w:val="00E20862"/>
    <w:rsid w:val="00E20AD1"/>
    <w:rsid w:val="00E20E2C"/>
    <w:rsid w:val="00E2114D"/>
    <w:rsid w:val="00E2129F"/>
    <w:rsid w:val="00E214FB"/>
    <w:rsid w:val="00E216A5"/>
    <w:rsid w:val="00E216ED"/>
    <w:rsid w:val="00E21FF7"/>
    <w:rsid w:val="00E22043"/>
    <w:rsid w:val="00E222C6"/>
    <w:rsid w:val="00E223B3"/>
    <w:rsid w:val="00E224C9"/>
    <w:rsid w:val="00E22625"/>
    <w:rsid w:val="00E226BE"/>
    <w:rsid w:val="00E2297B"/>
    <w:rsid w:val="00E229F7"/>
    <w:rsid w:val="00E22A10"/>
    <w:rsid w:val="00E22BF5"/>
    <w:rsid w:val="00E22E2F"/>
    <w:rsid w:val="00E22EE3"/>
    <w:rsid w:val="00E22F21"/>
    <w:rsid w:val="00E22F61"/>
    <w:rsid w:val="00E230D3"/>
    <w:rsid w:val="00E23159"/>
    <w:rsid w:val="00E23224"/>
    <w:rsid w:val="00E23327"/>
    <w:rsid w:val="00E23467"/>
    <w:rsid w:val="00E2382B"/>
    <w:rsid w:val="00E23851"/>
    <w:rsid w:val="00E23ACC"/>
    <w:rsid w:val="00E23ADB"/>
    <w:rsid w:val="00E23B55"/>
    <w:rsid w:val="00E23EDF"/>
    <w:rsid w:val="00E2415D"/>
    <w:rsid w:val="00E2429A"/>
    <w:rsid w:val="00E244E5"/>
    <w:rsid w:val="00E244FA"/>
    <w:rsid w:val="00E24553"/>
    <w:rsid w:val="00E24778"/>
    <w:rsid w:val="00E249DC"/>
    <w:rsid w:val="00E24A78"/>
    <w:rsid w:val="00E24CE0"/>
    <w:rsid w:val="00E24D56"/>
    <w:rsid w:val="00E24ECA"/>
    <w:rsid w:val="00E24ED0"/>
    <w:rsid w:val="00E250DB"/>
    <w:rsid w:val="00E251E7"/>
    <w:rsid w:val="00E25328"/>
    <w:rsid w:val="00E25334"/>
    <w:rsid w:val="00E2567F"/>
    <w:rsid w:val="00E258CA"/>
    <w:rsid w:val="00E25F1D"/>
    <w:rsid w:val="00E25F49"/>
    <w:rsid w:val="00E2617B"/>
    <w:rsid w:val="00E26224"/>
    <w:rsid w:val="00E2644F"/>
    <w:rsid w:val="00E26660"/>
    <w:rsid w:val="00E2681C"/>
    <w:rsid w:val="00E26897"/>
    <w:rsid w:val="00E268C5"/>
    <w:rsid w:val="00E2690E"/>
    <w:rsid w:val="00E26AE8"/>
    <w:rsid w:val="00E26B84"/>
    <w:rsid w:val="00E272C4"/>
    <w:rsid w:val="00E272FE"/>
    <w:rsid w:val="00E2751A"/>
    <w:rsid w:val="00E27ADB"/>
    <w:rsid w:val="00E27B0C"/>
    <w:rsid w:val="00E27B95"/>
    <w:rsid w:val="00E30049"/>
    <w:rsid w:val="00E30063"/>
    <w:rsid w:val="00E30517"/>
    <w:rsid w:val="00E305C1"/>
    <w:rsid w:val="00E306B7"/>
    <w:rsid w:val="00E3070A"/>
    <w:rsid w:val="00E3082A"/>
    <w:rsid w:val="00E30A39"/>
    <w:rsid w:val="00E30A72"/>
    <w:rsid w:val="00E30B9D"/>
    <w:rsid w:val="00E30BC5"/>
    <w:rsid w:val="00E30DB2"/>
    <w:rsid w:val="00E31315"/>
    <w:rsid w:val="00E31506"/>
    <w:rsid w:val="00E3167F"/>
    <w:rsid w:val="00E31BA9"/>
    <w:rsid w:val="00E31BE7"/>
    <w:rsid w:val="00E31E75"/>
    <w:rsid w:val="00E32006"/>
    <w:rsid w:val="00E3200D"/>
    <w:rsid w:val="00E32882"/>
    <w:rsid w:val="00E32A75"/>
    <w:rsid w:val="00E32BFF"/>
    <w:rsid w:val="00E32E0E"/>
    <w:rsid w:val="00E3305B"/>
    <w:rsid w:val="00E331E7"/>
    <w:rsid w:val="00E33243"/>
    <w:rsid w:val="00E33350"/>
    <w:rsid w:val="00E33445"/>
    <w:rsid w:val="00E33506"/>
    <w:rsid w:val="00E33802"/>
    <w:rsid w:val="00E33814"/>
    <w:rsid w:val="00E339C6"/>
    <w:rsid w:val="00E33B8C"/>
    <w:rsid w:val="00E33E4D"/>
    <w:rsid w:val="00E3426E"/>
    <w:rsid w:val="00E34944"/>
    <w:rsid w:val="00E34D5C"/>
    <w:rsid w:val="00E34D6F"/>
    <w:rsid w:val="00E34D7E"/>
    <w:rsid w:val="00E34F08"/>
    <w:rsid w:val="00E3502C"/>
    <w:rsid w:val="00E35470"/>
    <w:rsid w:val="00E35698"/>
    <w:rsid w:val="00E35790"/>
    <w:rsid w:val="00E35AC2"/>
    <w:rsid w:val="00E35EB9"/>
    <w:rsid w:val="00E35F47"/>
    <w:rsid w:val="00E3610B"/>
    <w:rsid w:val="00E363B9"/>
    <w:rsid w:val="00E36400"/>
    <w:rsid w:val="00E3644F"/>
    <w:rsid w:val="00E36544"/>
    <w:rsid w:val="00E367AB"/>
    <w:rsid w:val="00E368A4"/>
    <w:rsid w:val="00E36AED"/>
    <w:rsid w:val="00E36F55"/>
    <w:rsid w:val="00E37178"/>
    <w:rsid w:val="00E37395"/>
    <w:rsid w:val="00E37638"/>
    <w:rsid w:val="00E377BF"/>
    <w:rsid w:val="00E37897"/>
    <w:rsid w:val="00E37A40"/>
    <w:rsid w:val="00E37C25"/>
    <w:rsid w:val="00E40362"/>
    <w:rsid w:val="00E40796"/>
    <w:rsid w:val="00E409E7"/>
    <w:rsid w:val="00E40AE8"/>
    <w:rsid w:val="00E4157B"/>
    <w:rsid w:val="00E415C0"/>
    <w:rsid w:val="00E417B0"/>
    <w:rsid w:val="00E41B0E"/>
    <w:rsid w:val="00E41BAC"/>
    <w:rsid w:val="00E41C73"/>
    <w:rsid w:val="00E420B4"/>
    <w:rsid w:val="00E423C8"/>
    <w:rsid w:val="00E4243E"/>
    <w:rsid w:val="00E42532"/>
    <w:rsid w:val="00E42644"/>
    <w:rsid w:val="00E42750"/>
    <w:rsid w:val="00E42854"/>
    <w:rsid w:val="00E42A5D"/>
    <w:rsid w:val="00E42D71"/>
    <w:rsid w:val="00E42E2E"/>
    <w:rsid w:val="00E432AE"/>
    <w:rsid w:val="00E434D2"/>
    <w:rsid w:val="00E4356E"/>
    <w:rsid w:val="00E435B3"/>
    <w:rsid w:val="00E43780"/>
    <w:rsid w:val="00E439FF"/>
    <w:rsid w:val="00E43A58"/>
    <w:rsid w:val="00E43EF2"/>
    <w:rsid w:val="00E43F1E"/>
    <w:rsid w:val="00E441D5"/>
    <w:rsid w:val="00E4427D"/>
    <w:rsid w:val="00E4466A"/>
    <w:rsid w:val="00E44718"/>
    <w:rsid w:val="00E447D5"/>
    <w:rsid w:val="00E44A79"/>
    <w:rsid w:val="00E45041"/>
    <w:rsid w:val="00E45071"/>
    <w:rsid w:val="00E450D8"/>
    <w:rsid w:val="00E452D0"/>
    <w:rsid w:val="00E45682"/>
    <w:rsid w:val="00E45994"/>
    <w:rsid w:val="00E45A9D"/>
    <w:rsid w:val="00E45D9B"/>
    <w:rsid w:val="00E45F03"/>
    <w:rsid w:val="00E460A1"/>
    <w:rsid w:val="00E46288"/>
    <w:rsid w:val="00E4658C"/>
    <w:rsid w:val="00E46A87"/>
    <w:rsid w:val="00E46BDE"/>
    <w:rsid w:val="00E46CC9"/>
    <w:rsid w:val="00E47767"/>
    <w:rsid w:val="00E478A7"/>
    <w:rsid w:val="00E47D5F"/>
    <w:rsid w:val="00E47D96"/>
    <w:rsid w:val="00E47E78"/>
    <w:rsid w:val="00E50514"/>
    <w:rsid w:val="00E50875"/>
    <w:rsid w:val="00E508D6"/>
    <w:rsid w:val="00E50BEE"/>
    <w:rsid w:val="00E50CE7"/>
    <w:rsid w:val="00E50DC0"/>
    <w:rsid w:val="00E50DDF"/>
    <w:rsid w:val="00E510E8"/>
    <w:rsid w:val="00E5143B"/>
    <w:rsid w:val="00E514AD"/>
    <w:rsid w:val="00E515A3"/>
    <w:rsid w:val="00E51C4D"/>
    <w:rsid w:val="00E51E23"/>
    <w:rsid w:val="00E51E4A"/>
    <w:rsid w:val="00E520E2"/>
    <w:rsid w:val="00E523F3"/>
    <w:rsid w:val="00E52824"/>
    <w:rsid w:val="00E5296B"/>
    <w:rsid w:val="00E52A4D"/>
    <w:rsid w:val="00E52E6C"/>
    <w:rsid w:val="00E52F76"/>
    <w:rsid w:val="00E5315C"/>
    <w:rsid w:val="00E534EA"/>
    <w:rsid w:val="00E536E3"/>
    <w:rsid w:val="00E5371F"/>
    <w:rsid w:val="00E538E0"/>
    <w:rsid w:val="00E53DF1"/>
    <w:rsid w:val="00E544C6"/>
    <w:rsid w:val="00E5454D"/>
    <w:rsid w:val="00E54667"/>
    <w:rsid w:val="00E547DA"/>
    <w:rsid w:val="00E547DF"/>
    <w:rsid w:val="00E54835"/>
    <w:rsid w:val="00E54995"/>
    <w:rsid w:val="00E54D33"/>
    <w:rsid w:val="00E55535"/>
    <w:rsid w:val="00E55972"/>
    <w:rsid w:val="00E55DBC"/>
    <w:rsid w:val="00E55E1C"/>
    <w:rsid w:val="00E55E4C"/>
    <w:rsid w:val="00E55EB1"/>
    <w:rsid w:val="00E5613C"/>
    <w:rsid w:val="00E56395"/>
    <w:rsid w:val="00E564C1"/>
    <w:rsid w:val="00E56AF0"/>
    <w:rsid w:val="00E56B4F"/>
    <w:rsid w:val="00E56D97"/>
    <w:rsid w:val="00E56DA5"/>
    <w:rsid w:val="00E56E3C"/>
    <w:rsid w:val="00E56F3C"/>
    <w:rsid w:val="00E56F64"/>
    <w:rsid w:val="00E5711F"/>
    <w:rsid w:val="00E5728C"/>
    <w:rsid w:val="00E57640"/>
    <w:rsid w:val="00E6000E"/>
    <w:rsid w:val="00E60050"/>
    <w:rsid w:val="00E6014B"/>
    <w:rsid w:val="00E602C9"/>
    <w:rsid w:val="00E60436"/>
    <w:rsid w:val="00E608B7"/>
    <w:rsid w:val="00E608E1"/>
    <w:rsid w:val="00E60941"/>
    <w:rsid w:val="00E609C5"/>
    <w:rsid w:val="00E60B63"/>
    <w:rsid w:val="00E60D63"/>
    <w:rsid w:val="00E60E12"/>
    <w:rsid w:val="00E60F80"/>
    <w:rsid w:val="00E60FFC"/>
    <w:rsid w:val="00E612AE"/>
    <w:rsid w:val="00E6134E"/>
    <w:rsid w:val="00E613CE"/>
    <w:rsid w:val="00E61909"/>
    <w:rsid w:val="00E61A55"/>
    <w:rsid w:val="00E61A65"/>
    <w:rsid w:val="00E61C2E"/>
    <w:rsid w:val="00E61DAC"/>
    <w:rsid w:val="00E61F86"/>
    <w:rsid w:val="00E61FB8"/>
    <w:rsid w:val="00E61FE0"/>
    <w:rsid w:val="00E62068"/>
    <w:rsid w:val="00E620EA"/>
    <w:rsid w:val="00E6249C"/>
    <w:rsid w:val="00E6262D"/>
    <w:rsid w:val="00E62AF2"/>
    <w:rsid w:val="00E62C6B"/>
    <w:rsid w:val="00E62DDA"/>
    <w:rsid w:val="00E630F7"/>
    <w:rsid w:val="00E6324D"/>
    <w:rsid w:val="00E632A9"/>
    <w:rsid w:val="00E63561"/>
    <w:rsid w:val="00E63580"/>
    <w:rsid w:val="00E636FD"/>
    <w:rsid w:val="00E638B7"/>
    <w:rsid w:val="00E63A8C"/>
    <w:rsid w:val="00E63E5E"/>
    <w:rsid w:val="00E63E68"/>
    <w:rsid w:val="00E641A7"/>
    <w:rsid w:val="00E64253"/>
    <w:rsid w:val="00E643D0"/>
    <w:rsid w:val="00E6457B"/>
    <w:rsid w:val="00E64675"/>
    <w:rsid w:val="00E64763"/>
    <w:rsid w:val="00E647DC"/>
    <w:rsid w:val="00E647F1"/>
    <w:rsid w:val="00E6484F"/>
    <w:rsid w:val="00E64B4F"/>
    <w:rsid w:val="00E6504D"/>
    <w:rsid w:val="00E655F2"/>
    <w:rsid w:val="00E65672"/>
    <w:rsid w:val="00E65A35"/>
    <w:rsid w:val="00E65D31"/>
    <w:rsid w:val="00E65E6B"/>
    <w:rsid w:val="00E6603A"/>
    <w:rsid w:val="00E6611C"/>
    <w:rsid w:val="00E6640D"/>
    <w:rsid w:val="00E66550"/>
    <w:rsid w:val="00E666A1"/>
    <w:rsid w:val="00E6682F"/>
    <w:rsid w:val="00E66A62"/>
    <w:rsid w:val="00E66D35"/>
    <w:rsid w:val="00E6702E"/>
    <w:rsid w:val="00E6756F"/>
    <w:rsid w:val="00E67631"/>
    <w:rsid w:val="00E677DE"/>
    <w:rsid w:val="00E67A42"/>
    <w:rsid w:val="00E67ED6"/>
    <w:rsid w:val="00E67FAC"/>
    <w:rsid w:val="00E701B2"/>
    <w:rsid w:val="00E701CA"/>
    <w:rsid w:val="00E7041A"/>
    <w:rsid w:val="00E70595"/>
    <w:rsid w:val="00E705E5"/>
    <w:rsid w:val="00E70B0C"/>
    <w:rsid w:val="00E70DF7"/>
    <w:rsid w:val="00E70E5F"/>
    <w:rsid w:val="00E716C1"/>
    <w:rsid w:val="00E71952"/>
    <w:rsid w:val="00E71D7D"/>
    <w:rsid w:val="00E71DF1"/>
    <w:rsid w:val="00E71EDB"/>
    <w:rsid w:val="00E71EF2"/>
    <w:rsid w:val="00E7230B"/>
    <w:rsid w:val="00E72337"/>
    <w:rsid w:val="00E723A5"/>
    <w:rsid w:val="00E723D3"/>
    <w:rsid w:val="00E7242A"/>
    <w:rsid w:val="00E72737"/>
    <w:rsid w:val="00E72ABE"/>
    <w:rsid w:val="00E72BCC"/>
    <w:rsid w:val="00E72F90"/>
    <w:rsid w:val="00E73036"/>
    <w:rsid w:val="00E732C9"/>
    <w:rsid w:val="00E73572"/>
    <w:rsid w:val="00E736D7"/>
    <w:rsid w:val="00E7381E"/>
    <w:rsid w:val="00E739A7"/>
    <w:rsid w:val="00E73DFB"/>
    <w:rsid w:val="00E73E01"/>
    <w:rsid w:val="00E742B6"/>
    <w:rsid w:val="00E7449A"/>
    <w:rsid w:val="00E74759"/>
    <w:rsid w:val="00E7496F"/>
    <w:rsid w:val="00E74B5A"/>
    <w:rsid w:val="00E74EF8"/>
    <w:rsid w:val="00E7524F"/>
    <w:rsid w:val="00E7542F"/>
    <w:rsid w:val="00E7556D"/>
    <w:rsid w:val="00E755D3"/>
    <w:rsid w:val="00E75693"/>
    <w:rsid w:val="00E756FB"/>
    <w:rsid w:val="00E7581E"/>
    <w:rsid w:val="00E75F5E"/>
    <w:rsid w:val="00E75F72"/>
    <w:rsid w:val="00E75FDD"/>
    <w:rsid w:val="00E7604E"/>
    <w:rsid w:val="00E76141"/>
    <w:rsid w:val="00E76270"/>
    <w:rsid w:val="00E7630E"/>
    <w:rsid w:val="00E76B45"/>
    <w:rsid w:val="00E76DD1"/>
    <w:rsid w:val="00E76E50"/>
    <w:rsid w:val="00E77040"/>
    <w:rsid w:val="00E772C4"/>
    <w:rsid w:val="00E77655"/>
    <w:rsid w:val="00E77927"/>
    <w:rsid w:val="00E77AB8"/>
    <w:rsid w:val="00E8004E"/>
    <w:rsid w:val="00E80128"/>
    <w:rsid w:val="00E8016D"/>
    <w:rsid w:val="00E810EC"/>
    <w:rsid w:val="00E8112C"/>
    <w:rsid w:val="00E81516"/>
    <w:rsid w:val="00E81587"/>
    <w:rsid w:val="00E815F1"/>
    <w:rsid w:val="00E81683"/>
    <w:rsid w:val="00E81C73"/>
    <w:rsid w:val="00E8242B"/>
    <w:rsid w:val="00E8251D"/>
    <w:rsid w:val="00E826C8"/>
    <w:rsid w:val="00E82819"/>
    <w:rsid w:val="00E82D78"/>
    <w:rsid w:val="00E82EE0"/>
    <w:rsid w:val="00E83073"/>
    <w:rsid w:val="00E83280"/>
    <w:rsid w:val="00E832C9"/>
    <w:rsid w:val="00E8344D"/>
    <w:rsid w:val="00E83469"/>
    <w:rsid w:val="00E83566"/>
    <w:rsid w:val="00E83C59"/>
    <w:rsid w:val="00E83C7E"/>
    <w:rsid w:val="00E83E6E"/>
    <w:rsid w:val="00E8412F"/>
    <w:rsid w:val="00E8426C"/>
    <w:rsid w:val="00E842D1"/>
    <w:rsid w:val="00E843EF"/>
    <w:rsid w:val="00E84661"/>
    <w:rsid w:val="00E846A0"/>
    <w:rsid w:val="00E84934"/>
    <w:rsid w:val="00E84A69"/>
    <w:rsid w:val="00E84CE4"/>
    <w:rsid w:val="00E85098"/>
    <w:rsid w:val="00E851D1"/>
    <w:rsid w:val="00E852C3"/>
    <w:rsid w:val="00E853AC"/>
    <w:rsid w:val="00E85483"/>
    <w:rsid w:val="00E85620"/>
    <w:rsid w:val="00E85676"/>
    <w:rsid w:val="00E85A58"/>
    <w:rsid w:val="00E85AD1"/>
    <w:rsid w:val="00E85AE8"/>
    <w:rsid w:val="00E86057"/>
    <w:rsid w:val="00E860D8"/>
    <w:rsid w:val="00E861F7"/>
    <w:rsid w:val="00E864CA"/>
    <w:rsid w:val="00E86636"/>
    <w:rsid w:val="00E86647"/>
    <w:rsid w:val="00E86809"/>
    <w:rsid w:val="00E86AA3"/>
    <w:rsid w:val="00E86B47"/>
    <w:rsid w:val="00E86BF7"/>
    <w:rsid w:val="00E86C0C"/>
    <w:rsid w:val="00E86F70"/>
    <w:rsid w:val="00E87182"/>
    <w:rsid w:val="00E87404"/>
    <w:rsid w:val="00E875A3"/>
    <w:rsid w:val="00E875C5"/>
    <w:rsid w:val="00E87621"/>
    <w:rsid w:val="00E87690"/>
    <w:rsid w:val="00E876F6"/>
    <w:rsid w:val="00E879F0"/>
    <w:rsid w:val="00E87AE6"/>
    <w:rsid w:val="00E87BC7"/>
    <w:rsid w:val="00E87E6C"/>
    <w:rsid w:val="00E90968"/>
    <w:rsid w:val="00E90FDD"/>
    <w:rsid w:val="00E91139"/>
    <w:rsid w:val="00E913F7"/>
    <w:rsid w:val="00E915E1"/>
    <w:rsid w:val="00E916E8"/>
    <w:rsid w:val="00E919F0"/>
    <w:rsid w:val="00E91BF2"/>
    <w:rsid w:val="00E91C6B"/>
    <w:rsid w:val="00E91DDE"/>
    <w:rsid w:val="00E91E61"/>
    <w:rsid w:val="00E920AB"/>
    <w:rsid w:val="00E920B8"/>
    <w:rsid w:val="00E924C7"/>
    <w:rsid w:val="00E92658"/>
    <w:rsid w:val="00E9270F"/>
    <w:rsid w:val="00E92797"/>
    <w:rsid w:val="00E9281F"/>
    <w:rsid w:val="00E92835"/>
    <w:rsid w:val="00E92867"/>
    <w:rsid w:val="00E92A0F"/>
    <w:rsid w:val="00E92A67"/>
    <w:rsid w:val="00E92EC7"/>
    <w:rsid w:val="00E92F0A"/>
    <w:rsid w:val="00E9301D"/>
    <w:rsid w:val="00E93168"/>
    <w:rsid w:val="00E931F8"/>
    <w:rsid w:val="00E93402"/>
    <w:rsid w:val="00E9346A"/>
    <w:rsid w:val="00E934CB"/>
    <w:rsid w:val="00E936E5"/>
    <w:rsid w:val="00E939E4"/>
    <w:rsid w:val="00E93A7A"/>
    <w:rsid w:val="00E93B3D"/>
    <w:rsid w:val="00E93C59"/>
    <w:rsid w:val="00E93D54"/>
    <w:rsid w:val="00E93D80"/>
    <w:rsid w:val="00E93E78"/>
    <w:rsid w:val="00E94307"/>
    <w:rsid w:val="00E94352"/>
    <w:rsid w:val="00E943FC"/>
    <w:rsid w:val="00E9453A"/>
    <w:rsid w:val="00E946EF"/>
    <w:rsid w:val="00E94732"/>
    <w:rsid w:val="00E94762"/>
    <w:rsid w:val="00E94A93"/>
    <w:rsid w:val="00E94C16"/>
    <w:rsid w:val="00E94DC3"/>
    <w:rsid w:val="00E95754"/>
    <w:rsid w:val="00E95917"/>
    <w:rsid w:val="00E959A9"/>
    <w:rsid w:val="00E95A9A"/>
    <w:rsid w:val="00E95F93"/>
    <w:rsid w:val="00E9627E"/>
    <w:rsid w:val="00E96C84"/>
    <w:rsid w:val="00E96F1F"/>
    <w:rsid w:val="00E96F40"/>
    <w:rsid w:val="00E96FBC"/>
    <w:rsid w:val="00E9702D"/>
    <w:rsid w:val="00E97353"/>
    <w:rsid w:val="00E9738B"/>
    <w:rsid w:val="00E973A9"/>
    <w:rsid w:val="00E97507"/>
    <w:rsid w:val="00E97512"/>
    <w:rsid w:val="00E975A6"/>
    <w:rsid w:val="00E97955"/>
    <w:rsid w:val="00E97989"/>
    <w:rsid w:val="00E97A24"/>
    <w:rsid w:val="00EA0281"/>
    <w:rsid w:val="00EA039A"/>
    <w:rsid w:val="00EA0431"/>
    <w:rsid w:val="00EA06E8"/>
    <w:rsid w:val="00EA08D3"/>
    <w:rsid w:val="00EA0BD3"/>
    <w:rsid w:val="00EA0BFA"/>
    <w:rsid w:val="00EA0CC1"/>
    <w:rsid w:val="00EA0E05"/>
    <w:rsid w:val="00EA0E10"/>
    <w:rsid w:val="00EA158A"/>
    <w:rsid w:val="00EA193A"/>
    <w:rsid w:val="00EA199D"/>
    <w:rsid w:val="00EA1B4A"/>
    <w:rsid w:val="00EA1B9E"/>
    <w:rsid w:val="00EA1CC1"/>
    <w:rsid w:val="00EA1F23"/>
    <w:rsid w:val="00EA1FB6"/>
    <w:rsid w:val="00EA1FCD"/>
    <w:rsid w:val="00EA2271"/>
    <w:rsid w:val="00EA237D"/>
    <w:rsid w:val="00EA2585"/>
    <w:rsid w:val="00EA2598"/>
    <w:rsid w:val="00EA26F1"/>
    <w:rsid w:val="00EA2730"/>
    <w:rsid w:val="00EA2E84"/>
    <w:rsid w:val="00EA2ED2"/>
    <w:rsid w:val="00EA3556"/>
    <w:rsid w:val="00EA3641"/>
    <w:rsid w:val="00EA3674"/>
    <w:rsid w:val="00EA36FD"/>
    <w:rsid w:val="00EA3D56"/>
    <w:rsid w:val="00EA3D67"/>
    <w:rsid w:val="00EA3DB9"/>
    <w:rsid w:val="00EA3EAA"/>
    <w:rsid w:val="00EA3F1C"/>
    <w:rsid w:val="00EA40F9"/>
    <w:rsid w:val="00EA41F6"/>
    <w:rsid w:val="00EA426F"/>
    <w:rsid w:val="00EA428F"/>
    <w:rsid w:val="00EA43EB"/>
    <w:rsid w:val="00EA4443"/>
    <w:rsid w:val="00EA449A"/>
    <w:rsid w:val="00EA475F"/>
    <w:rsid w:val="00EA4769"/>
    <w:rsid w:val="00EA4967"/>
    <w:rsid w:val="00EA49CD"/>
    <w:rsid w:val="00EA49D1"/>
    <w:rsid w:val="00EA4A36"/>
    <w:rsid w:val="00EA4B44"/>
    <w:rsid w:val="00EA4C1D"/>
    <w:rsid w:val="00EA4C26"/>
    <w:rsid w:val="00EA4D25"/>
    <w:rsid w:val="00EA5029"/>
    <w:rsid w:val="00EA50A0"/>
    <w:rsid w:val="00EA5335"/>
    <w:rsid w:val="00EA53D6"/>
    <w:rsid w:val="00EA55DB"/>
    <w:rsid w:val="00EA5C13"/>
    <w:rsid w:val="00EA630B"/>
    <w:rsid w:val="00EA6350"/>
    <w:rsid w:val="00EA6E29"/>
    <w:rsid w:val="00EA6E99"/>
    <w:rsid w:val="00EA7304"/>
    <w:rsid w:val="00EA751D"/>
    <w:rsid w:val="00EA7815"/>
    <w:rsid w:val="00EA78A9"/>
    <w:rsid w:val="00EA78F3"/>
    <w:rsid w:val="00EA78FF"/>
    <w:rsid w:val="00EA7942"/>
    <w:rsid w:val="00EA7981"/>
    <w:rsid w:val="00EA7B1C"/>
    <w:rsid w:val="00EA7CE6"/>
    <w:rsid w:val="00EA7DFB"/>
    <w:rsid w:val="00EA7E15"/>
    <w:rsid w:val="00EA7E94"/>
    <w:rsid w:val="00EA7E9E"/>
    <w:rsid w:val="00EA7EF5"/>
    <w:rsid w:val="00EA7F1F"/>
    <w:rsid w:val="00EB05DC"/>
    <w:rsid w:val="00EB0730"/>
    <w:rsid w:val="00EB11F6"/>
    <w:rsid w:val="00EB1705"/>
    <w:rsid w:val="00EB1ADF"/>
    <w:rsid w:val="00EB1B06"/>
    <w:rsid w:val="00EB1CC5"/>
    <w:rsid w:val="00EB1CE3"/>
    <w:rsid w:val="00EB2435"/>
    <w:rsid w:val="00EB2465"/>
    <w:rsid w:val="00EB265B"/>
    <w:rsid w:val="00EB269A"/>
    <w:rsid w:val="00EB27B2"/>
    <w:rsid w:val="00EB2814"/>
    <w:rsid w:val="00EB296A"/>
    <w:rsid w:val="00EB2C57"/>
    <w:rsid w:val="00EB2C64"/>
    <w:rsid w:val="00EB2DEC"/>
    <w:rsid w:val="00EB3371"/>
    <w:rsid w:val="00EB33EE"/>
    <w:rsid w:val="00EB3495"/>
    <w:rsid w:val="00EB34D9"/>
    <w:rsid w:val="00EB34DA"/>
    <w:rsid w:val="00EB3603"/>
    <w:rsid w:val="00EB3631"/>
    <w:rsid w:val="00EB3828"/>
    <w:rsid w:val="00EB3953"/>
    <w:rsid w:val="00EB3A96"/>
    <w:rsid w:val="00EB3C79"/>
    <w:rsid w:val="00EB3CE0"/>
    <w:rsid w:val="00EB3DB0"/>
    <w:rsid w:val="00EB410B"/>
    <w:rsid w:val="00EB4128"/>
    <w:rsid w:val="00EB4199"/>
    <w:rsid w:val="00EB42C8"/>
    <w:rsid w:val="00EB461B"/>
    <w:rsid w:val="00EB4754"/>
    <w:rsid w:val="00EB4873"/>
    <w:rsid w:val="00EB534C"/>
    <w:rsid w:val="00EB55D2"/>
    <w:rsid w:val="00EB56E5"/>
    <w:rsid w:val="00EB585F"/>
    <w:rsid w:val="00EB594C"/>
    <w:rsid w:val="00EB5A08"/>
    <w:rsid w:val="00EB5C31"/>
    <w:rsid w:val="00EB5D33"/>
    <w:rsid w:val="00EB5FF7"/>
    <w:rsid w:val="00EB6321"/>
    <w:rsid w:val="00EB6721"/>
    <w:rsid w:val="00EB6866"/>
    <w:rsid w:val="00EB6BAC"/>
    <w:rsid w:val="00EB6C53"/>
    <w:rsid w:val="00EB6F15"/>
    <w:rsid w:val="00EB7167"/>
    <w:rsid w:val="00EB720A"/>
    <w:rsid w:val="00EB749C"/>
    <w:rsid w:val="00EB7675"/>
    <w:rsid w:val="00EB7832"/>
    <w:rsid w:val="00EB7B45"/>
    <w:rsid w:val="00EB7C50"/>
    <w:rsid w:val="00EB7CC5"/>
    <w:rsid w:val="00EB7E4D"/>
    <w:rsid w:val="00EB7E97"/>
    <w:rsid w:val="00EB7F0D"/>
    <w:rsid w:val="00EB7FE8"/>
    <w:rsid w:val="00EC02FA"/>
    <w:rsid w:val="00EC037A"/>
    <w:rsid w:val="00EC0427"/>
    <w:rsid w:val="00EC0478"/>
    <w:rsid w:val="00EC05B8"/>
    <w:rsid w:val="00EC06DE"/>
    <w:rsid w:val="00EC07F3"/>
    <w:rsid w:val="00EC0AEE"/>
    <w:rsid w:val="00EC0BAD"/>
    <w:rsid w:val="00EC0C51"/>
    <w:rsid w:val="00EC114F"/>
    <w:rsid w:val="00EC11FA"/>
    <w:rsid w:val="00EC1619"/>
    <w:rsid w:val="00EC183D"/>
    <w:rsid w:val="00EC1974"/>
    <w:rsid w:val="00EC1B8B"/>
    <w:rsid w:val="00EC1D6A"/>
    <w:rsid w:val="00EC1D83"/>
    <w:rsid w:val="00EC1FE9"/>
    <w:rsid w:val="00EC2487"/>
    <w:rsid w:val="00EC24AC"/>
    <w:rsid w:val="00EC24ED"/>
    <w:rsid w:val="00EC257C"/>
    <w:rsid w:val="00EC2773"/>
    <w:rsid w:val="00EC28CD"/>
    <w:rsid w:val="00EC2915"/>
    <w:rsid w:val="00EC2A25"/>
    <w:rsid w:val="00EC2AF9"/>
    <w:rsid w:val="00EC2B3D"/>
    <w:rsid w:val="00EC2C50"/>
    <w:rsid w:val="00EC2E21"/>
    <w:rsid w:val="00EC30FE"/>
    <w:rsid w:val="00EC36DD"/>
    <w:rsid w:val="00EC3B97"/>
    <w:rsid w:val="00EC3C0F"/>
    <w:rsid w:val="00EC3D72"/>
    <w:rsid w:val="00EC3E81"/>
    <w:rsid w:val="00EC3EC8"/>
    <w:rsid w:val="00EC4222"/>
    <w:rsid w:val="00EC44E7"/>
    <w:rsid w:val="00EC4D77"/>
    <w:rsid w:val="00EC4D7B"/>
    <w:rsid w:val="00EC4E2E"/>
    <w:rsid w:val="00EC555C"/>
    <w:rsid w:val="00EC60A1"/>
    <w:rsid w:val="00EC614D"/>
    <w:rsid w:val="00EC6337"/>
    <w:rsid w:val="00EC66E3"/>
    <w:rsid w:val="00EC6D37"/>
    <w:rsid w:val="00EC6D68"/>
    <w:rsid w:val="00EC6D82"/>
    <w:rsid w:val="00EC6EA9"/>
    <w:rsid w:val="00EC7074"/>
    <w:rsid w:val="00EC70CA"/>
    <w:rsid w:val="00EC713B"/>
    <w:rsid w:val="00EC7183"/>
    <w:rsid w:val="00EC7194"/>
    <w:rsid w:val="00EC71AB"/>
    <w:rsid w:val="00EC724A"/>
    <w:rsid w:val="00EC741D"/>
    <w:rsid w:val="00EC74C3"/>
    <w:rsid w:val="00EC758B"/>
    <w:rsid w:val="00EC7625"/>
    <w:rsid w:val="00EC788A"/>
    <w:rsid w:val="00EC7B9F"/>
    <w:rsid w:val="00EC7E40"/>
    <w:rsid w:val="00EC7EE8"/>
    <w:rsid w:val="00EC7F68"/>
    <w:rsid w:val="00ED0160"/>
    <w:rsid w:val="00ED01C4"/>
    <w:rsid w:val="00ED04CB"/>
    <w:rsid w:val="00ED09A0"/>
    <w:rsid w:val="00ED0DE8"/>
    <w:rsid w:val="00ED0EB9"/>
    <w:rsid w:val="00ED0EFF"/>
    <w:rsid w:val="00ED0FE3"/>
    <w:rsid w:val="00ED116E"/>
    <w:rsid w:val="00ED130A"/>
    <w:rsid w:val="00ED14DE"/>
    <w:rsid w:val="00ED1A21"/>
    <w:rsid w:val="00ED1A39"/>
    <w:rsid w:val="00ED1B70"/>
    <w:rsid w:val="00ED1CD6"/>
    <w:rsid w:val="00ED2040"/>
    <w:rsid w:val="00ED23C4"/>
    <w:rsid w:val="00ED2461"/>
    <w:rsid w:val="00ED27B2"/>
    <w:rsid w:val="00ED29B7"/>
    <w:rsid w:val="00ED29F5"/>
    <w:rsid w:val="00ED2ACA"/>
    <w:rsid w:val="00ED2FF1"/>
    <w:rsid w:val="00ED3207"/>
    <w:rsid w:val="00ED32E7"/>
    <w:rsid w:val="00ED341E"/>
    <w:rsid w:val="00ED3423"/>
    <w:rsid w:val="00ED352D"/>
    <w:rsid w:val="00ED3534"/>
    <w:rsid w:val="00ED38D7"/>
    <w:rsid w:val="00ED3B0F"/>
    <w:rsid w:val="00ED3B7D"/>
    <w:rsid w:val="00ED3DA3"/>
    <w:rsid w:val="00ED3E65"/>
    <w:rsid w:val="00ED40CC"/>
    <w:rsid w:val="00ED4834"/>
    <w:rsid w:val="00ED4DDF"/>
    <w:rsid w:val="00ED4E3C"/>
    <w:rsid w:val="00ED4EEA"/>
    <w:rsid w:val="00ED5122"/>
    <w:rsid w:val="00ED515C"/>
    <w:rsid w:val="00ED54F7"/>
    <w:rsid w:val="00ED56C2"/>
    <w:rsid w:val="00ED58F2"/>
    <w:rsid w:val="00ED5A73"/>
    <w:rsid w:val="00ED6100"/>
    <w:rsid w:val="00ED6160"/>
    <w:rsid w:val="00ED6567"/>
    <w:rsid w:val="00ED6E4E"/>
    <w:rsid w:val="00ED6EEF"/>
    <w:rsid w:val="00ED7246"/>
    <w:rsid w:val="00ED7390"/>
    <w:rsid w:val="00ED79B6"/>
    <w:rsid w:val="00ED7A7F"/>
    <w:rsid w:val="00ED7BAF"/>
    <w:rsid w:val="00EE0048"/>
    <w:rsid w:val="00EE00AF"/>
    <w:rsid w:val="00EE0192"/>
    <w:rsid w:val="00EE020B"/>
    <w:rsid w:val="00EE0243"/>
    <w:rsid w:val="00EE0318"/>
    <w:rsid w:val="00EE08BC"/>
    <w:rsid w:val="00EE0935"/>
    <w:rsid w:val="00EE09EA"/>
    <w:rsid w:val="00EE0A49"/>
    <w:rsid w:val="00EE0B28"/>
    <w:rsid w:val="00EE15CA"/>
    <w:rsid w:val="00EE16FB"/>
    <w:rsid w:val="00EE18BB"/>
    <w:rsid w:val="00EE1938"/>
    <w:rsid w:val="00EE1985"/>
    <w:rsid w:val="00EE1993"/>
    <w:rsid w:val="00EE1B63"/>
    <w:rsid w:val="00EE1C97"/>
    <w:rsid w:val="00EE1CDA"/>
    <w:rsid w:val="00EE1CFD"/>
    <w:rsid w:val="00EE1F7C"/>
    <w:rsid w:val="00EE22FC"/>
    <w:rsid w:val="00EE24B7"/>
    <w:rsid w:val="00EE282E"/>
    <w:rsid w:val="00EE286B"/>
    <w:rsid w:val="00EE298B"/>
    <w:rsid w:val="00EE2AAB"/>
    <w:rsid w:val="00EE2C8C"/>
    <w:rsid w:val="00EE2D16"/>
    <w:rsid w:val="00EE2E8A"/>
    <w:rsid w:val="00EE3196"/>
    <w:rsid w:val="00EE3203"/>
    <w:rsid w:val="00EE3282"/>
    <w:rsid w:val="00EE3318"/>
    <w:rsid w:val="00EE33A6"/>
    <w:rsid w:val="00EE3DCB"/>
    <w:rsid w:val="00EE443D"/>
    <w:rsid w:val="00EE44A0"/>
    <w:rsid w:val="00EE4547"/>
    <w:rsid w:val="00EE4825"/>
    <w:rsid w:val="00EE4904"/>
    <w:rsid w:val="00EE4AA7"/>
    <w:rsid w:val="00EE4CC7"/>
    <w:rsid w:val="00EE50F9"/>
    <w:rsid w:val="00EE5112"/>
    <w:rsid w:val="00EE539F"/>
    <w:rsid w:val="00EE5697"/>
    <w:rsid w:val="00EE5F32"/>
    <w:rsid w:val="00EE5F39"/>
    <w:rsid w:val="00EE62B4"/>
    <w:rsid w:val="00EE636D"/>
    <w:rsid w:val="00EE66B1"/>
    <w:rsid w:val="00EE6760"/>
    <w:rsid w:val="00EE6870"/>
    <w:rsid w:val="00EE69BA"/>
    <w:rsid w:val="00EE6A30"/>
    <w:rsid w:val="00EE6A51"/>
    <w:rsid w:val="00EE6CDB"/>
    <w:rsid w:val="00EE6FE4"/>
    <w:rsid w:val="00EE72D5"/>
    <w:rsid w:val="00EE752C"/>
    <w:rsid w:val="00EE7737"/>
    <w:rsid w:val="00EE788D"/>
    <w:rsid w:val="00EE79A3"/>
    <w:rsid w:val="00EE7AFF"/>
    <w:rsid w:val="00EE7D91"/>
    <w:rsid w:val="00EE7ECE"/>
    <w:rsid w:val="00EE7F2E"/>
    <w:rsid w:val="00EE7FAF"/>
    <w:rsid w:val="00EE7FD8"/>
    <w:rsid w:val="00EF00AF"/>
    <w:rsid w:val="00EF00B9"/>
    <w:rsid w:val="00EF0492"/>
    <w:rsid w:val="00EF04F2"/>
    <w:rsid w:val="00EF0644"/>
    <w:rsid w:val="00EF082A"/>
    <w:rsid w:val="00EF0953"/>
    <w:rsid w:val="00EF0A54"/>
    <w:rsid w:val="00EF0BF5"/>
    <w:rsid w:val="00EF0E50"/>
    <w:rsid w:val="00EF0EBD"/>
    <w:rsid w:val="00EF139D"/>
    <w:rsid w:val="00EF16D6"/>
    <w:rsid w:val="00EF16F7"/>
    <w:rsid w:val="00EF17D0"/>
    <w:rsid w:val="00EF1A44"/>
    <w:rsid w:val="00EF1C52"/>
    <w:rsid w:val="00EF1D56"/>
    <w:rsid w:val="00EF209D"/>
    <w:rsid w:val="00EF20FD"/>
    <w:rsid w:val="00EF2183"/>
    <w:rsid w:val="00EF243A"/>
    <w:rsid w:val="00EF2457"/>
    <w:rsid w:val="00EF2592"/>
    <w:rsid w:val="00EF2786"/>
    <w:rsid w:val="00EF28E6"/>
    <w:rsid w:val="00EF2AFA"/>
    <w:rsid w:val="00EF2BAF"/>
    <w:rsid w:val="00EF2E74"/>
    <w:rsid w:val="00EF2FAE"/>
    <w:rsid w:val="00EF3448"/>
    <w:rsid w:val="00EF34EF"/>
    <w:rsid w:val="00EF3928"/>
    <w:rsid w:val="00EF3A28"/>
    <w:rsid w:val="00EF3A3D"/>
    <w:rsid w:val="00EF3A4A"/>
    <w:rsid w:val="00EF3AFE"/>
    <w:rsid w:val="00EF3D41"/>
    <w:rsid w:val="00EF3D43"/>
    <w:rsid w:val="00EF3E7D"/>
    <w:rsid w:val="00EF3EE0"/>
    <w:rsid w:val="00EF4078"/>
    <w:rsid w:val="00EF42A8"/>
    <w:rsid w:val="00EF42B1"/>
    <w:rsid w:val="00EF4649"/>
    <w:rsid w:val="00EF493B"/>
    <w:rsid w:val="00EF495A"/>
    <w:rsid w:val="00EF4A7B"/>
    <w:rsid w:val="00EF4B3A"/>
    <w:rsid w:val="00EF4DE9"/>
    <w:rsid w:val="00EF4F32"/>
    <w:rsid w:val="00EF5326"/>
    <w:rsid w:val="00EF57F7"/>
    <w:rsid w:val="00EF5861"/>
    <w:rsid w:val="00EF5873"/>
    <w:rsid w:val="00EF59B1"/>
    <w:rsid w:val="00EF5DA2"/>
    <w:rsid w:val="00EF60BE"/>
    <w:rsid w:val="00EF6192"/>
    <w:rsid w:val="00EF61C2"/>
    <w:rsid w:val="00EF6569"/>
    <w:rsid w:val="00EF6AE4"/>
    <w:rsid w:val="00EF6E8D"/>
    <w:rsid w:val="00EF6EF5"/>
    <w:rsid w:val="00EF6F6C"/>
    <w:rsid w:val="00EF71EE"/>
    <w:rsid w:val="00EF7878"/>
    <w:rsid w:val="00EF78C8"/>
    <w:rsid w:val="00EF7F14"/>
    <w:rsid w:val="00EF7F47"/>
    <w:rsid w:val="00F000F0"/>
    <w:rsid w:val="00F00180"/>
    <w:rsid w:val="00F003B4"/>
    <w:rsid w:val="00F004AB"/>
    <w:rsid w:val="00F00608"/>
    <w:rsid w:val="00F006E4"/>
    <w:rsid w:val="00F00923"/>
    <w:rsid w:val="00F00C30"/>
    <w:rsid w:val="00F00C9D"/>
    <w:rsid w:val="00F00F21"/>
    <w:rsid w:val="00F00FF1"/>
    <w:rsid w:val="00F0109A"/>
    <w:rsid w:val="00F01571"/>
    <w:rsid w:val="00F0169B"/>
    <w:rsid w:val="00F0197D"/>
    <w:rsid w:val="00F01A58"/>
    <w:rsid w:val="00F01C12"/>
    <w:rsid w:val="00F021B1"/>
    <w:rsid w:val="00F02223"/>
    <w:rsid w:val="00F023A1"/>
    <w:rsid w:val="00F0247C"/>
    <w:rsid w:val="00F026AE"/>
    <w:rsid w:val="00F027FF"/>
    <w:rsid w:val="00F02B5B"/>
    <w:rsid w:val="00F02D51"/>
    <w:rsid w:val="00F0301D"/>
    <w:rsid w:val="00F032DF"/>
    <w:rsid w:val="00F0372A"/>
    <w:rsid w:val="00F037EF"/>
    <w:rsid w:val="00F0388F"/>
    <w:rsid w:val="00F03891"/>
    <w:rsid w:val="00F03ADC"/>
    <w:rsid w:val="00F03DBC"/>
    <w:rsid w:val="00F042DB"/>
    <w:rsid w:val="00F04576"/>
    <w:rsid w:val="00F046FD"/>
    <w:rsid w:val="00F04D51"/>
    <w:rsid w:val="00F056AB"/>
    <w:rsid w:val="00F0585D"/>
    <w:rsid w:val="00F05B97"/>
    <w:rsid w:val="00F05BE9"/>
    <w:rsid w:val="00F05D51"/>
    <w:rsid w:val="00F05EED"/>
    <w:rsid w:val="00F0636A"/>
    <w:rsid w:val="00F063C7"/>
    <w:rsid w:val="00F065F0"/>
    <w:rsid w:val="00F06DFF"/>
    <w:rsid w:val="00F06F02"/>
    <w:rsid w:val="00F07187"/>
    <w:rsid w:val="00F071DB"/>
    <w:rsid w:val="00F07A95"/>
    <w:rsid w:val="00F07D29"/>
    <w:rsid w:val="00F10437"/>
    <w:rsid w:val="00F10465"/>
    <w:rsid w:val="00F10581"/>
    <w:rsid w:val="00F10864"/>
    <w:rsid w:val="00F108E6"/>
    <w:rsid w:val="00F10E93"/>
    <w:rsid w:val="00F10EAD"/>
    <w:rsid w:val="00F10FCA"/>
    <w:rsid w:val="00F11055"/>
    <w:rsid w:val="00F11071"/>
    <w:rsid w:val="00F11625"/>
    <w:rsid w:val="00F1165E"/>
    <w:rsid w:val="00F1175B"/>
    <w:rsid w:val="00F11791"/>
    <w:rsid w:val="00F119C5"/>
    <w:rsid w:val="00F11B4C"/>
    <w:rsid w:val="00F11CF5"/>
    <w:rsid w:val="00F123D2"/>
    <w:rsid w:val="00F1249A"/>
    <w:rsid w:val="00F125F6"/>
    <w:rsid w:val="00F127CF"/>
    <w:rsid w:val="00F127F8"/>
    <w:rsid w:val="00F1292D"/>
    <w:rsid w:val="00F12AE7"/>
    <w:rsid w:val="00F12B3D"/>
    <w:rsid w:val="00F12FD0"/>
    <w:rsid w:val="00F13014"/>
    <w:rsid w:val="00F131B6"/>
    <w:rsid w:val="00F13242"/>
    <w:rsid w:val="00F13CCD"/>
    <w:rsid w:val="00F13EAA"/>
    <w:rsid w:val="00F13F95"/>
    <w:rsid w:val="00F13FE9"/>
    <w:rsid w:val="00F1403E"/>
    <w:rsid w:val="00F140FE"/>
    <w:rsid w:val="00F1415B"/>
    <w:rsid w:val="00F1429E"/>
    <w:rsid w:val="00F14E3F"/>
    <w:rsid w:val="00F14E8E"/>
    <w:rsid w:val="00F14FB4"/>
    <w:rsid w:val="00F14FE0"/>
    <w:rsid w:val="00F1528A"/>
    <w:rsid w:val="00F15551"/>
    <w:rsid w:val="00F15804"/>
    <w:rsid w:val="00F15841"/>
    <w:rsid w:val="00F158C9"/>
    <w:rsid w:val="00F15C08"/>
    <w:rsid w:val="00F15DF6"/>
    <w:rsid w:val="00F15E3F"/>
    <w:rsid w:val="00F16430"/>
    <w:rsid w:val="00F1643F"/>
    <w:rsid w:val="00F164A1"/>
    <w:rsid w:val="00F165FF"/>
    <w:rsid w:val="00F16772"/>
    <w:rsid w:val="00F16BB1"/>
    <w:rsid w:val="00F17126"/>
    <w:rsid w:val="00F1754F"/>
    <w:rsid w:val="00F175F2"/>
    <w:rsid w:val="00F1799C"/>
    <w:rsid w:val="00F17A8F"/>
    <w:rsid w:val="00F17B20"/>
    <w:rsid w:val="00F17D56"/>
    <w:rsid w:val="00F20046"/>
    <w:rsid w:val="00F20242"/>
    <w:rsid w:val="00F20692"/>
    <w:rsid w:val="00F206FE"/>
    <w:rsid w:val="00F20852"/>
    <w:rsid w:val="00F20BB3"/>
    <w:rsid w:val="00F20F40"/>
    <w:rsid w:val="00F20F5B"/>
    <w:rsid w:val="00F21048"/>
    <w:rsid w:val="00F210AB"/>
    <w:rsid w:val="00F2157F"/>
    <w:rsid w:val="00F215F6"/>
    <w:rsid w:val="00F21758"/>
    <w:rsid w:val="00F21857"/>
    <w:rsid w:val="00F218EF"/>
    <w:rsid w:val="00F21CAB"/>
    <w:rsid w:val="00F21DC3"/>
    <w:rsid w:val="00F21F61"/>
    <w:rsid w:val="00F22165"/>
    <w:rsid w:val="00F2223E"/>
    <w:rsid w:val="00F223FA"/>
    <w:rsid w:val="00F22444"/>
    <w:rsid w:val="00F22C96"/>
    <w:rsid w:val="00F22FC1"/>
    <w:rsid w:val="00F22FE1"/>
    <w:rsid w:val="00F232AD"/>
    <w:rsid w:val="00F2357F"/>
    <w:rsid w:val="00F2395B"/>
    <w:rsid w:val="00F23BD0"/>
    <w:rsid w:val="00F23D7A"/>
    <w:rsid w:val="00F23FCA"/>
    <w:rsid w:val="00F243B5"/>
    <w:rsid w:val="00F2456B"/>
    <w:rsid w:val="00F2457D"/>
    <w:rsid w:val="00F24A57"/>
    <w:rsid w:val="00F24B4B"/>
    <w:rsid w:val="00F24D96"/>
    <w:rsid w:val="00F24F4D"/>
    <w:rsid w:val="00F24FA0"/>
    <w:rsid w:val="00F25157"/>
    <w:rsid w:val="00F252B4"/>
    <w:rsid w:val="00F254ED"/>
    <w:rsid w:val="00F25AA5"/>
    <w:rsid w:val="00F25AAB"/>
    <w:rsid w:val="00F25EA6"/>
    <w:rsid w:val="00F25EB4"/>
    <w:rsid w:val="00F25F62"/>
    <w:rsid w:val="00F26115"/>
    <w:rsid w:val="00F2617C"/>
    <w:rsid w:val="00F26273"/>
    <w:rsid w:val="00F2643A"/>
    <w:rsid w:val="00F264AB"/>
    <w:rsid w:val="00F26886"/>
    <w:rsid w:val="00F2699C"/>
    <w:rsid w:val="00F26F25"/>
    <w:rsid w:val="00F27000"/>
    <w:rsid w:val="00F270B5"/>
    <w:rsid w:val="00F27352"/>
    <w:rsid w:val="00F2768D"/>
    <w:rsid w:val="00F27988"/>
    <w:rsid w:val="00F27B63"/>
    <w:rsid w:val="00F27BD2"/>
    <w:rsid w:val="00F27D05"/>
    <w:rsid w:val="00F27E0C"/>
    <w:rsid w:val="00F27E4A"/>
    <w:rsid w:val="00F27F00"/>
    <w:rsid w:val="00F3002F"/>
    <w:rsid w:val="00F30116"/>
    <w:rsid w:val="00F301A8"/>
    <w:rsid w:val="00F30353"/>
    <w:rsid w:val="00F30563"/>
    <w:rsid w:val="00F3075E"/>
    <w:rsid w:val="00F308C0"/>
    <w:rsid w:val="00F3096B"/>
    <w:rsid w:val="00F30A75"/>
    <w:rsid w:val="00F30E96"/>
    <w:rsid w:val="00F31123"/>
    <w:rsid w:val="00F314F2"/>
    <w:rsid w:val="00F318E7"/>
    <w:rsid w:val="00F31BB5"/>
    <w:rsid w:val="00F31F17"/>
    <w:rsid w:val="00F3232E"/>
    <w:rsid w:val="00F3236F"/>
    <w:rsid w:val="00F32374"/>
    <w:rsid w:val="00F32794"/>
    <w:rsid w:val="00F32DD1"/>
    <w:rsid w:val="00F32F0E"/>
    <w:rsid w:val="00F32F3E"/>
    <w:rsid w:val="00F33184"/>
    <w:rsid w:val="00F3333E"/>
    <w:rsid w:val="00F335A7"/>
    <w:rsid w:val="00F335C9"/>
    <w:rsid w:val="00F3383E"/>
    <w:rsid w:val="00F33C5A"/>
    <w:rsid w:val="00F33DA9"/>
    <w:rsid w:val="00F34286"/>
    <w:rsid w:val="00F342E5"/>
    <w:rsid w:val="00F342F9"/>
    <w:rsid w:val="00F34688"/>
    <w:rsid w:val="00F346BC"/>
    <w:rsid w:val="00F34DA1"/>
    <w:rsid w:val="00F35012"/>
    <w:rsid w:val="00F35029"/>
    <w:rsid w:val="00F35153"/>
    <w:rsid w:val="00F3521B"/>
    <w:rsid w:val="00F3528B"/>
    <w:rsid w:val="00F35425"/>
    <w:rsid w:val="00F3548A"/>
    <w:rsid w:val="00F35561"/>
    <w:rsid w:val="00F35727"/>
    <w:rsid w:val="00F357A1"/>
    <w:rsid w:val="00F35865"/>
    <w:rsid w:val="00F35E47"/>
    <w:rsid w:val="00F35E92"/>
    <w:rsid w:val="00F360BA"/>
    <w:rsid w:val="00F36232"/>
    <w:rsid w:val="00F36440"/>
    <w:rsid w:val="00F36517"/>
    <w:rsid w:val="00F36615"/>
    <w:rsid w:val="00F366CE"/>
    <w:rsid w:val="00F368FF"/>
    <w:rsid w:val="00F369FF"/>
    <w:rsid w:val="00F36AC1"/>
    <w:rsid w:val="00F36C0F"/>
    <w:rsid w:val="00F36EC8"/>
    <w:rsid w:val="00F36EFC"/>
    <w:rsid w:val="00F3721C"/>
    <w:rsid w:val="00F377A2"/>
    <w:rsid w:val="00F37922"/>
    <w:rsid w:val="00F37AEF"/>
    <w:rsid w:val="00F37B2E"/>
    <w:rsid w:val="00F37C3F"/>
    <w:rsid w:val="00F37DC6"/>
    <w:rsid w:val="00F37DF0"/>
    <w:rsid w:val="00F4035D"/>
    <w:rsid w:val="00F40C78"/>
    <w:rsid w:val="00F410C7"/>
    <w:rsid w:val="00F41625"/>
    <w:rsid w:val="00F41737"/>
    <w:rsid w:val="00F41D1F"/>
    <w:rsid w:val="00F41FDA"/>
    <w:rsid w:val="00F42120"/>
    <w:rsid w:val="00F42910"/>
    <w:rsid w:val="00F42C2B"/>
    <w:rsid w:val="00F43022"/>
    <w:rsid w:val="00F433F2"/>
    <w:rsid w:val="00F434C9"/>
    <w:rsid w:val="00F4353A"/>
    <w:rsid w:val="00F439F0"/>
    <w:rsid w:val="00F43BBD"/>
    <w:rsid w:val="00F4415C"/>
    <w:rsid w:val="00F4432F"/>
    <w:rsid w:val="00F44659"/>
    <w:rsid w:val="00F44833"/>
    <w:rsid w:val="00F448F7"/>
    <w:rsid w:val="00F44970"/>
    <w:rsid w:val="00F44B7D"/>
    <w:rsid w:val="00F451D4"/>
    <w:rsid w:val="00F451D6"/>
    <w:rsid w:val="00F453D5"/>
    <w:rsid w:val="00F45445"/>
    <w:rsid w:val="00F45B82"/>
    <w:rsid w:val="00F45DAD"/>
    <w:rsid w:val="00F4619F"/>
    <w:rsid w:val="00F46218"/>
    <w:rsid w:val="00F46479"/>
    <w:rsid w:val="00F46694"/>
    <w:rsid w:val="00F46772"/>
    <w:rsid w:val="00F467B0"/>
    <w:rsid w:val="00F4683A"/>
    <w:rsid w:val="00F46B64"/>
    <w:rsid w:val="00F46E40"/>
    <w:rsid w:val="00F46F8B"/>
    <w:rsid w:val="00F47105"/>
    <w:rsid w:val="00F47132"/>
    <w:rsid w:val="00F474F9"/>
    <w:rsid w:val="00F47728"/>
    <w:rsid w:val="00F477DC"/>
    <w:rsid w:val="00F47AB6"/>
    <w:rsid w:val="00F47AF4"/>
    <w:rsid w:val="00F47AFE"/>
    <w:rsid w:val="00F47CBA"/>
    <w:rsid w:val="00F47CF5"/>
    <w:rsid w:val="00F47DE2"/>
    <w:rsid w:val="00F47E9B"/>
    <w:rsid w:val="00F50020"/>
    <w:rsid w:val="00F50442"/>
    <w:rsid w:val="00F50671"/>
    <w:rsid w:val="00F506F6"/>
    <w:rsid w:val="00F50710"/>
    <w:rsid w:val="00F50849"/>
    <w:rsid w:val="00F509D7"/>
    <w:rsid w:val="00F5125B"/>
    <w:rsid w:val="00F512BF"/>
    <w:rsid w:val="00F51345"/>
    <w:rsid w:val="00F513BA"/>
    <w:rsid w:val="00F51447"/>
    <w:rsid w:val="00F514EF"/>
    <w:rsid w:val="00F516F4"/>
    <w:rsid w:val="00F517EA"/>
    <w:rsid w:val="00F517FC"/>
    <w:rsid w:val="00F51CC5"/>
    <w:rsid w:val="00F51F67"/>
    <w:rsid w:val="00F52037"/>
    <w:rsid w:val="00F52051"/>
    <w:rsid w:val="00F520F5"/>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006"/>
    <w:rsid w:val="00F531DB"/>
    <w:rsid w:val="00F532BD"/>
    <w:rsid w:val="00F532FD"/>
    <w:rsid w:val="00F53311"/>
    <w:rsid w:val="00F53551"/>
    <w:rsid w:val="00F5386F"/>
    <w:rsid w:val="00F538CD"/>
    <w:rsid w:val="00F539AB"/>
    <w:rsid w:val="00F53AD8"/>
    <w:rsid w:val="00F53C90"/>
    <w:rsid w:val="00F53E57"/>
    <w:rsid w:val="00F540C7"/>
    <w:rsid w:val="00F54192"/>
    <w:rsid w:val="00F542D8"/>
    <w:rsid w:val="00F54460"/>
    <w:rsid w:val="00F548C8"/>
    <w:rsid w:val="00F54937"/>
    <w:rsid w:val="00F5497A"/>
    <w:rsid w:val="00F54A1A"/>
    <w:rsid w:val="00F54B39"/>
    <w:rsid w:val="00F55095"/>
    <w:rsid w:val="00F5509F"/>
    <w:rsid w:val="00F553D1"/>
    <w:rsid w:val="00F555C3"/>
    <w:rsid w:val="00F55857"/>
    <w:rsid w:val="00F558E3"/>
    <w:rsid w:val="00F55AC5"/>
    <w:rsid w:val="00F55B37"/>
    <w:rsid w:val="00F56462"/>
    <w:rsid w:val="00F564B4"/>
    <w:rsid w:val="00F56B40"/>
    <w:rsid w:val="00F56D31"/>
    <w:rsid w:val="00F57183"/>
    <w:rsid w:val="00F5765A"/>
    <w:rsid w:val="00F577DE"/>
    <w:rsid w:val="00F5783C"/>
    <w:rsid w:val="00F57B41"/>
    <w:rsid w:val="00F57C72"/>
    <w:rsid w:val="00F57C94"/>
    <w:rsid w:val="00F57D97"/>
    <w:rsid w:val="00F57E51"/>
    <w:rsid w:val="00F60056"/>
    <w:rsid w:val="00F6018A"/>
    <w:rsid w:val="00F6021A"/>
    <w:rsid w:val="00F6021F"/>
    <w:rsid w:val="00F607A2"/>
    <w:rsid w:val="00F60845"/>
    <w:rsid w:val="00F610B9"/>
    <w:rsid w:val="00F61148"/>
    <w:rsid w:val="00F61158"/>
    <w:rsid w:val="00F61426"/>
    <w:rsid w:val="00F614D1"/>
    <w:rsid w:val="00F614D9"/>
    <w:rsid w:val="00F614DB"/>
    <w:rsid w:val="00F61564"/>
    <w:rsid w:val="00F61A22"/>
    <w:rsid w:val="00F61D1F"/>
    <w:rsid w:val="00F61EE5"/>
    <w:rsid w:val="00F61FDE"/>
    <w:rsid w:val="00F62143"/>
    <w:rsid w:val="00F62338"/>
    <w:rsid w:val="00F62377"/>
    <w:rsid w:val="00F6242F"/>
    <w:rsid w:val="00F62486"/>
    <w:rsid w:val="00F625B5"/>
    <w:rsid w:val="00F62862"/>
    <w:rsid w:val="00F62A6A"/>
    <w:rsid w:val="00F62A7B"/>
    <w:rsid w:val="00F62BBB"/>
    <w:rsid w:val="00F62CA0"/>
    <w:rsid w:val="00F62FE3"/>
    <w:rsid w:val="00F63005"/>
    <w:rsid w:val="00F63289"/>
    <w:rsid w:val="00F63735"/>
    <w:rsid w:val="00F63992"/>
    <w:rsid w:val="00F639FA"/>
    <w:rsid w:val="00F63A49"/>
    <w:rsid w:val="00F63CD2"/>
    <w:rsid w:val="00F63F71"/>
    <w:rsid w:val="00F6407A"/>
    <w:rsid w:val="00F64119"/>
    <w:rsid w:val="00F6433C"/>
    <w:rsid w:val="00F645C8"/>
    <w:rsid w:val="00F647AB"/>
    <w:rsid w:val="00F648A2"/>
    <w:rsid w:val="00F64928"/>
    <w:rsid w:val="00F64966"/>
    <w:rsid w:val="00F64A67"/>
    <w:rsid w:val="00F64C1E"/>
    <w:rsid w:val="00F64C34"/>
    <w:rsid w:val="00F655F7"/>
    <w:rsid w:val="00F65920"/>
    <w:rsid w:val="00F65961"/>
    <w:rsid w:val="00F659BF"/>
    <w:rsid w:val="00F65A69"/>
    <w:rsid w:val="00F65B9A"/>
    <w:rsid w:val="00F65B9D"/>
    <w:rsid w:val="00F65D3D"/>
    <w:rsid w:val="00F65E8A"/>
    <w:rsid w:val="00F65E91"/>
    <w:rsid w:val="00F65F4C"/>
    <w:rsid w:val="00F65FF7"/>
    <w:rsid w:val="00F660B8"/>
    <w:rsid w:val="00F6617D"/>
    <w:rsid w:val="00F663AD"/>
    <w:rsid w:val="00F663ED"/>
    <w:rsid w:val="00F66596"/>
    <w:rsid w:val="00F665A9"/>
    <w:rsid w:val="00F66617"/>
    <w:rsid w:val="00F66709"/>
    <w:rsid w:val="00F669B3"/>
    <w:rsid w:val="00F669E3"/>
    <w:rsid w:val="00F66AF7"/>
    <w:rsid w:val="00F66D3B"/>
    <w:rsid w:val="00F67278"/>
    <w:rsid w:val="00F672EB"/>
    <w:rsid w:val="00F674DE"/>
    <w:rsid w:val="00F6753C"/>
    <w:rsid w:val="00F67559"/>
    <w:rsid w:val="00F675AD"/>
    <w:rsid w:val="00F675D1"/>
    <w:rsid w:val="00F67906"/>
    <w:rsid w:val="00F67A85"/>
    <w:rsid w:val="00F67CAB"/>
    <w:rsid w:val="00F67D0D"/>
    <w:rsid w:val="00F701F3"/>
    <w:rsid w:val="00F70670"/>
    <w:rsid w:val="00F70845"/>
    <w:rsid w:val="00F71026"/>
    <w:rsid w:val="00F71042"/>
    <w:rsid w:val="00F710A0"/>
    <w:rsid w:val="00F710D9"/>
    <w:rsid w:val="00F716D7"/>
    <w:rsid w:val="00F716E2"/>
    <w:rsid w:val="00F71976"/>
    <w:rsid w:val="00F71C53"/>
    <w:rsid w:val="00F71E7A"/>
    <w:rsid w:val="00F71F79"/>
    <w:rsid w:val="00F7219A"/>
    <w:rsid w:val="00F721A1"/>
    <w:rsid w:val="00F7240E"/>
    <w:rsid w:val="00F724E3"/>
    <w:rsid w:val="00F727AA"/>
    <w:rsid w:val="00F729BE"/>
    <w:rsid w:val="00F72C93"/>
    <w:rsid w:val="00F72C94"/>
    <w:rsid w:val="00F72F0B"/>
    <w:rsid w:val="00F730D6"/>
    <w:rsid w:val="00F73704"/>
    <w:rsid w:val="00F73ADB"/>
    <w:rsid w:val="00F73F43"/>
    <w:rsid w:val="00F740DA"/>
    <w:rsid w:val="00F74664"/>
    <w:rsid w:val="00F74688"/>
    <w:rsid w:val="00F74791"/>
    <w:rsid w:val="00F747FD"/>
    <w:rsid w:val="00F74A7A"/>
    <w:rsid w:val="00F74ED6"/>
    <w:rsid w:val="00F75C0B"/>
    <w:rsid w:val="00F7616E"/>
    <w:rsid w:val="00F7618D"/>
    <w:rsid w:val="00F761C9"/>
    <w:rsid w:val="00F76305"/>
    <w:rsid w:val="00F763DF"/>
    <w:rsid w:val="00F767B7"/>
    <w:rsid w:val="00F7692E"/>
    <w:rsid w:val="00F76978"/>
    <w:rsid w:val="00F769C7"/>
    <w:rsid w:val="00F76BB3"/>
    <w:rsid w:val="00F77028"/>
    <w:rsid w:val="00F77341"/>
    <w:rsid w:val="00F775AD"/>
    <w:rsid w:val="00F777E1"/>
    <w:rsid w:val="00F7792A"/>
    <w:rsid w:val="00F77BD4"/>
    <w:rsid w:val="00F77C47"/>
    <w:rsid w:val="00F77CFA"/>
    <w:rsid w:val="00F77E08"/>
    <w:rsid w:val="00F802CB"/>
    <w:rsid w:val="00F802D3"/>
    <w:rsid w:val="00F8099A"/>
    <w:rsid w:val="00F80A32"/>
    <w:rsid w:val="00F80A55"/>
    <w:rsid w:val="00F80C6B"/>
    <w:rsid w:val="00F80D8F"/>
    <w:rsid w:val="00F8116A"/>
    <w:rsid w:val="00F81311"/>
    <w:rsid w:val="00F81560"/>
    <w:rsid w:val="00F81625"/>
    <w:rsid w:val="00F8166B"/>
    <w:rsid w:val="00F81856"/>
    <w:rsid w:val="00F81A54"/>
    <w:rsid w:val="00F81AB4"/>
    <w:rsid w:val="00F81DC1"/>
    <w:rsid w:val="00F81E0E"/>
    <w:rsid w:val="00F81F25"/>
    <w:rsid w:val="00F82272"/>
    <w:rsid w:val="00F825FF"/>
    <w:rsid w:val="00F82760"/>
    <w:rsid w:val="00F82A7D"/>
    <w:rsid w:val="00F82D8E"/>
    <w:rsid w:val="00F83301"/>
    <w:rsid w:val="00F8346B"/>
    <w:rsid w:val="00F837DD"/>
    <w:rsid w:val="00F83D00"/>
    <w:rsid w:val="00F83E07"/>
    <w:rsid w:val="00F83E4B"/>
    <w:rsid w:val="00F845E3"/>
    <w:rsid w:val="00F84914"/>
    <w:rsid w:val="00F849D7"/>
    <w:rsid w:val="00F84A18"/>
    <w:rsid w:val="00F84A2F"/>
    <w:rsid w:val="00F84BAB"/>
    <w:rsid w:val="00F84BC6"/>
    <w:rsid w:val="00F84C5A"/>
    <w:rsid w:val="00F84E01"/>
    <w:rsid w:val="00F850C3"/>
    <w:rsid w:val="00F850EB"/>
    <w:rsid w:val="00F85394"/>
    <w:rsid w:val="00F855CB"/>
    <w:rsid w:val="00F85744"/>
    <w:rsid w:val="00F85D07"/>
    <w:rsid w:val="00F85E53"/>
    <w:rsid w:val="00F85E78"/>
    <w:rsid w:val="00F85E93"/>
    <w:rsid w:val="00F8607B"/>
    <w:rsid w:val="00F86165"/>
    <w:rsid w:val="00F8624E"/>
    <w:rsid w:val="00F862CA"/>
    <w:rsid w:val="00F863EB"/>
    <w:rsid w:val="00F864BA"/>
    <w:rsid w:val="00F86B20"/>
    <w:rsid w:val="00F86C43"/>
    <w:rsid w:val="00F86F84"/>
    <w:rsid w:val="00F86F97"/>
    <w:rsid w:val="00F87183"/>
    <w:rsid w:val="00F8718E"/>
    <w:rsid w:val="00F871EA"/>
    <w:rsid w:val="00F87201"/>
    <w:rsid w:val="00F87317"/>
    <w:rsid w:val="00F879C6"/>
    <w:rsid w:val="00F87D07"/>
    <w:rsid w:val="00F87D16"/>
    <w:rsid w:val="00F901C2"/>
    <w:rsid w:val="00F902D2"/>
    <w:rsid w:val="00F90391"/>
    <w:rsid w:val="00F903F7"/>
    <w:rsid w:val="00F9046C"/>
    <w:rsid w:val="00F90BE4"/>
    <w:rsid w:val="00F90C12"/>
    <w:rsid w:val="00F90C86"/>
    <w:rsid w:val="00F90E2E"/>
    <w:rsid w:val="00F90ED1"/>
    <w:rsid w:val="00F90F6C"/>
    <w:rsid w:val="00F90FD6"/>
    <w:rsid w:val="00F910E4"/>
    <w:rsid w:val="00F911E5"/>
    <w:rsid w:val="00F91393"/>
    <w:rsid w:val="00F91526"/>
    <w:rsid w:val="00F91562"/>
    <w:rsid w:val="00F915AB"/>
    <w:rsid w:val="00F9174D"/>
    <w:rsid w:val="00F91868"/>
    <w:rsid w:val="00F91906"/>
    <w:rsid w:val="00F91932"/>
    <w:rsid w:val="00F91C81"/>
    <w:rsid w:val="00F91CA2"/>
    <w:rsid w:val="00F91CAD"/>
    <w:rsid w:val="00F91DAC"/>
    <w:rsid w:val="00F92174"/>
    <w:rsid w:val="00F923DB"/>
    <w:rsid w:val="00F92725"/>
    <w:rsid w:val="00F92A1A"/>
    <w:rsid w:val="00F92B26"/>
    <w:rsid w:val="00F92EA3"/>
    <w:rsid w:val="00F92FEC"/>
    <w:rsid w:val="00F932B9"/>
    <w:rsid w:val="00F934E3"/>
    <w:rsid w:val="00F935F8"/>
    <w:rsid w:val="00F936AD"/>
    <w:rsid w:val="00F939E7"/>
    <w:rsid w:val="00F93A3D"/>
    <w:rsid w:val="00F93A5F"/>
    <w:rsid w:val="00F93E5A"/>
    <w:rsid w:val="00F93FA9"/>
    <w:rsid w:val="00F94003"/>
    <w:rsid w:val="00F9414D"/>
    <w:rsid w:val="00F94289"/>
    <w:rsid w:val="00F942B6"/>
    <w:rsid w:val="00F9435A"/>
    <w:rsid w:val="00F943D3"/>
    <w:rsid w:val="00F945E2"/>
    <w:rsid w:val="00F94737"/>
    <w:rsid w:val="00F94930"/>
    <w:rsid w:val="00F9495D"/>
    <w:rsid w:val="00F94CD9"/>
    <w:rsid w:val="00F94F52"/>
    <w:rsid w:val="00F95013"/>
    <w:rsid w:val="00F95021"/>
    <w:rsid w:val="00F951BD"/>
    <w:rsid w:val="00F95526"/>
    <w:rsid w:val="00F9590D"/>
    <w:rsid w:val="00F95915"/>
    <w:rsid w:val="00F96067"/>
    <w:rsid w:val="00F96180"/>
    <w:rsid w:val="00F96328"/>
    <w:rsid w:val="00F9632D"/>
    <w:rsid w:val="00F9644F"/>
    <w:rsid w:val="00F96479"/>
    <w:rsid w:val="00F965D9"/>
    <w:rsid w:val="00F96A32"/>
    <w:rsid w:val="00F96B80"/>
    <w:rsid w:val="00F96C7A"/>
    <w:rsid w:val="00F96E7C"/>
    <w:rsid w:val="00F96F2C"/>
    <w:rsid w:val="00F970EB"/>
    <w:rsid w:val="00F97116"/>
    <w:rsid w:val="00F97258"/>
    <w:rsid w:val="00F9748D"/>
    <w:rsid w:val="00F975B5"/>
    <w:rsid w:val="00F97666"/>
    <w:rsid w:val="00F97854"/>
    <w:rsid w:val="00F97F06"/>
    <w:rsid w:val="00FA00B4"/>
    <w:rsid w:val="00FA0299"/>
    <w:rsid w:val="00FA0384"/>
    <w:rsid w:val="00FA0509"/>
    <w:rsid w:val="00FA06D8"/>
    <w:rsid w:val="00FA07A0"/>
    <w:rsid w:val="00FA07BC"/>
    <w:rsid w:val="00FA08F5"/>
    <w:rsid w:val="00FA091B"/>
    <w:rsid w:val="00FA09C7"/>
    <w:rsid w:val="00FA0A9F"/>
    <w:rsid w:val="00FA0C95"/>
    <w:rsid w:val="00FA0C9A"/>
    <w:rsid w:val="00FA0E7C"/>
    <w:rsid w:val="00FA0F07"/>
    <w:rsid w:val="00FA121A"/>
    <w:rsid w:val="00FA17D6"/>
    <w:rsid w:val="00FA1A44"/>
    <w:rsid w:val="00FA1A4C"/>
    <w:rsid w:val="00FA1B1E"/>
    <w:rsid w:val="00FA1CBF"/>
    <w:rsid w:val="00FA1D8F"/>
    <w:rsid w:val="00FA1D91"/>
    <w:rsid w:val="00FA1EB0"/>
    <w:rsid w:val="00FA2002"/>
    <w:rsid w:val="00FA2086"/>
    <w:rsid w:val="00FA2447"/>
    <w:rsid w:val="00FA24AC"/>
    <w:rsid w:val="00FA2526"/>
    <w:rsid w:val="00FA2663"/>
    <w:rsid w:val="00FA292F"/>
    <w:rsid w:val="00FA299F"/>
    <w:rsid w:val="00FA2AB0"/>
    <w:rsid w:val="00FA2C55"/>
    <w:rsid w:val="00FA2D7E"/>
    <w:rsid w:val="00FA2FFD"/>
    <w:rsid w:val="00FA33A2"/>
    <w:rsid w:val="00FA3871"/>
    <w:rsid w:val="00FA3C84"/>
    <w:rsid w:val="00FA4131"/>
    <w:rsid w:val="00FA4267"/>
    <w:rsid w:val="00FA4B6A"/>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5DB5"/>
    <w:rsid w:val="00FA60F7"/>
    <w:rsid w:val="00FA6225"/>
    <w:rsid w:val="00FA6331"/>
    <w:rsid w:val="00FA656D"/>
    <w:rsid w:val="00FA65C9"/>
    <w:rsid w:val="00FA6686"/>
    <w:rsid w:val="00FA6910"/>
    <w:rsid w:val="00FA6A5F"/>
    <w:rsid w:val="00FA6A8C"/>
    <w:rsid w:val="00FA772A"/>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4C6"/>
    <w:rsid w:val="00FB1524"/>
    <w:rsid w:val="00FB15D5"/>
    <w:rsid w:val="00FB16C9"/>
    <w:rsid w:val="00FB179E"/>
    <w:rsid w:val="00FB184A"/>
    <w:rsid w:val="00FB18E1"/>
    <w:rsid w:val="00FB18E8"/>
    <w:rsid w:val="00FB192D"/>
    <w:rsid w:val="00FB19A1"/>
    <w:rsid w:val="00FB19D8"/>
    <w:rsid w:val="00FB1A78"/>
    <w:rsid w:val="00FB1B89"/>
    <w:rsid w:val="00FB1CC2"/>
    <w:rsid w:val="00FB1D09"/>
    <w:rsid w:val="00FB1DCE"/>
    <w:rsid w:val="00FB1E33"/>
    <w:rsid w:val="00FB2102"/>
    <w:rsid w:val="00FB2197"/>
    <w:rsid w:val="00FB22DD"/>
    <w:rsid w:val="00FB22E5"/>
    <w:rsid w:val="00FB25A7"/>
    <w:rsid w:val="00FB2864"/>
    <w:rsid w:val="00FB2B34"/>
    <w:rsid w:val="00FB2C31"/>
    <w:rsid w:val="00FB2CEB"/>
    <w:rsid w:val="00FB2F94"/>
    <w:rsid w:val="00FB2FAB"/>
    <w:rsid w:val="00FB33B3"/>
    <w:rsid w:val="00FB38E0"/>
    <w:rsid w:val="00FB39DA"/>
    <w:rsid w:val="00FB3BDC"/>
    <w:rsid w:val="00FB3CD6"/>
    <w:rsid w:val="00FB4065"/>
    <w:rsid w:val="00FB40BB"/>
    <w:rsid w:val="00FB46EE"/>
    <w:rsid w:val="00FB4760"/>
    <w:rsid w:val="00FB47B5"/>
    <w:rsid w:val="00FB51C4"/>
    <w:rsid w:val="00FB5201"/>
    <w:rsid w:val="00FB52FD"/>
    <w:rsid w:val="00FB5514"/>
    <w:rsid w:val="00FB57A7"/>
    <w:rsid w:val="00FB5A6F"/>
    <w:rsid w:val="00FB5D79"/>
    <w:rsid w:val="00FB63EA"/>
    <w:rsid w:val="00FB67CA"/>
    <w:rsid w:val="00FB6811"/>
    <w:rsid w:val="00FB692F"/>
    <w:rsid w:val="00FB7284"/>
    <w:rsid w:val="00FB72CB"/>
    <w:rsid w:val="00FB73AC"/>
    <w:rsid w:val="00FB77B1"/>
    <w:rsid w:val="00FB77BB"/>
    <w:rsid w:val="00FB7BED"/>
    <w:rsid w:val="00FB7C38"/>
    <w:rsid w:val="00FB7DF9"/>
    <w:rsid w:val="00FC0038"/>
    <w:rsid w:val="00FC01B1"/>
    <w:rsid w:val="00FC0AB4"/>
    <w:rsid w:val="00FC0ABB"/>
    <w:rsid w:val="00FC0B11"/>
    <w:rsid w:val="00FC0B9B"/>
    <w:rsid w:val="00FC0BB7"/>
    <w:rsid w:val="00FC0E12"/>
    <w:rsid w:val="00FC0E63"/>
    <w:rsid w:val="00FC1190"/>
    <w:rsid w:val="00FC150F"/>
    <w:rsid w:val="00FC15F4"/>
    <w:rsid w:val="00FC1631"/>
    <w:rsid w:val="00FC1859"/>
    <w:rsid w:val="00FC1971"/>
    <w:rsid w:val="00FC1A8C"/>
    <w:rsid w:val="00FC1AB5"/>
    <w:rsid w:val="00FC1E51"/>
    <w:rsid w:val="00FC1F0E"/>
    <w:rsid w:val="00FC1F3F"/>
    <w:rsid w:val="00FC20A0"/>
    <w:rsid w:val="00FC22FE"/>
    <w:rsid w:val="00FC23FA"/>
    <w:rsid w:val="00FC2635"/>
    <w:rsid w:val="00FC2742"/>
    <w:rsid w:val="00FC280A"/>
    <w:rsid w:val="00FC2F43"/>
    <w:rsid w:val="00FC337D"/>
    <w:rsid w:val="00FC364F"/>
    <w:rsid w:val="00FC36EA"/>
    <w:rsid w:val="00FC37F0"/>
    <w:rsid w:val="00FC3B07"/>
    <w:rsid w:val="00FC3BBC"/>
    <w:rsid w:val="00FC3EEB"/>
    <w:rsid w:val="00FC3F6B"/>
    <w:rsid w:val="00FC4146"/>
    <w:rsid w:val="00FC4223"/>
    <w:rsid w:val="00FC4278"/>
    <w:rsid w:val="00FC42AB"/>
    <w:rsid w:val="00FC4423"/>
    <w:rsid w:val="00FC448F"/>
    <w:rsid w:val="00FC47CD"/>
    <w:rsid w:val="00FC47D1"/>
    <w:rsid w:val="00FC4B29"/>
    <w:rsid w:val="00FC4CA4"/>
    <w:rsid w:val="00FC4D43"/>
    <w:rsid w:val="00FC4ED1"/>
    <w:rsid w:val="00FC4F3D"/>
    <w:rsid w:val="00FC4F76"/>
    <w:rsid w:val="00FC5219"/>
    <w:rsid w:val="00FC545C"/>
    <w:rsid w:val="00FC553E"/>
    <w:rsid w:val="00FC5659"/>
    <w:rsid w:val="00FC56D8"/>
    <w:rsid w:val="00FC5B4B"/>
    <w:rsid w:val="00FC5F64"/>
    <w:rsid w:val="00FC60BD"/>
    <w:rsid w:val="00FC65A0"/>
    <w:rsid w:val="00FC6ACF"/>
    <w:rsid w:val="00FC6B41"/>
    <w:rsid w:val="00FC6BA2"/>
    <w:rsid w:val="00FC6D8C"/>
    <w:rsid w:val="00FC6DFB"/>
    <w:rsid w:val="00FC7505"/>
    <w:rsid w:val="00FC791E"/>
    <w:rsid w:val="00FC7B58"/>
    <w:rsid w:val="00FC7F5F"/>
    <w:rsid w:val="00FC7F6D"/>
    <w:rsid w:val="00FC7F93"/>
    <w:rsid w:val="00FD04AA"/>
    <w:rsid w:val="00FD0857"/>
    <w:rsid w:val="00FD0C1C"/>
    <w:rsid w:val="00FD0DAF"/>
    <w:rsid w:val="00FD10D2"/>
    <w:rsid w:val="00FD1566"/>
    <w:rsid w:val="00FD1629"/>
    <w:rsid w:val="00FD16F9"/>
    <w:rsid w:val="00FD16FD"/>
    <w:rsid w:val="00FD1C41"/>
    <w:rsid w:val="00FD1E2E"/>
    <w:rsid w:val="00FD1E64"/>
    <w:rsid w:val="00FD235B"/>
    <w:rsid w:val="00FD2373"/>
    <w:rsid w:val="00FD2496"/>
    <w:rsid w:val="00FD2537"/>
    <w:rsid w:val="00FD260B"/>
    <w:rsid w:val="00FD27AE"/>
    <w:rsid w:val="00FD2804"/>
    <w:rsid w:val="00FD282A"/>
    <w:rsid w:val="00FD29C5"/>
    <w:rsid w:val="00FD2A71"/>
    <w:rsid w:val="00FD3124"/>
    <w:rsid w:val="00FD35A0"/>
    <w:rsid w:val="00FD3905"/>
    <w:rsid w:val="00FD3B76"/>
    <w:rsid w:val="00FD3ECE"/>
    <w:rsid w:val="00FD442F"/>
    <w:rsid w:val="00FD4B52"/>
    <w:rsid w:val="00FD4CC0"/>
    <w:rsid w:val="00FD4DCA"/>
    <w:rsid w:val="00FD4F44"/>
    <w:rsid w:val="00FD53A8"/>
    <w:rsid w:val="00FD55E1"/>
    <w:rsid w:val="00FD5618"/>
    <w:rsid w:val="00FD5999"/>
    <w:rsid w:val="00FD5A65"/>
    <w:rsid w:val="00FD5C6E"/>
    <w:rsid w:val="00FD6318"/>
    <w:rsid w:val="00FD6358"/>
    <w:rsid w:val="00FD6A22"/>
    <w:rsid w:val="00FD6A3D"/>
    <w:rsid w:val="00FD6BC3"/>
    <w:rsid w:val="00FD6C9F"/>
    <w:rsid w:val="00FD6D0C"/>
    <w:rsid w:val="00FD6D13"/>
    <w:rsid w:val="00FD6F26"/>
    <w:rsid w:val="00FD6F9D"/>
    <w:rsid w:val="00FD70C4"/>
    <w:rsid w:val="00FD72D9"/>
    <w:rsid w:val="00FD73AE"/>
    <w:rsid w:val="00FD750B"/>
    <w:rsid w:val="00FD75DB"/>
    <w:rsid w:val="00FD796C"/>
    <w:rsid w:val="00FD7D6B"/>
    <w:rsid w:val="00FD7EBF"/>
    <w:rsid w:val="00FE00DC"/>
    <w:rsid w:val="00FE0477"/>
    <w:rsid w:val="00FE0657"/>
    <w:rsid w:val="00FE14D7"/>
    <w:rsid w:val="00FE15F5"/>
    <w:rsid w:val="00FE16E7"/>
    <w:rsid w:val="00FE1728"/>
    <w:rsid w:val="00FE1757"/>
    <w:rsid w:val="00FE195D"/>
    <w:rsid w:val="00FE1988"/>
    <w:rsid w:val="00FE1B29"/>
    <w:rsid w:val="00FE1C96"/>
    <w:rsid w:val="00FE1FD7"/>
    <w:rsid w:val="00FE2166"/>
    <w:rsid w:val="00FE216E"/>
    <w:rsid w:val="00FE22FE"/>
    <w:rsid w:val="00FE27A7"/>
    <w:rsid w:val="00FE2A81"/>
    <w:rsid w:val="00FE2B7B"/>
    <w:rsid w:val="00FE2E91"/>
    <w:rsid w:val="00FE3035"/>
    <w:rsid w:val="00FE30CD"/>
    <w:rsid w:val="00FE3100"/>
    <w:rsid w:val="00FE333B"/>
    <w:rsid w:val="00FE3768"/>
    <w:rsid w:val="00FE38E5"/>
    <w:rsid w:val="00FE3B42"/>
    <w:rsid w:val="00FE3BC4"/>
    <w:rsid w:val="00FE3CE3"/>
    <w:rsid w:val="00FE3D47"/>
    <w:rsid w:val="00FE4132"/>
    <w:rsid w:val="00FE42C4"/>
    <w:rsid w:val="00FE4367"/>
    <w:rsid w:val="00FE44EF"/>
    <w:rsid w:val="00FE4740"/>
    <w:rsid w:val="00FE47B0"/>
    <w:rsid w:val="00FE4C4A"/>
    <w:rsid w:val="00FE4E4F"/>
    <w:rsid w:val="00FE4F70"/>
    <w:rsid w:val="00FE4FD9"/>
    <w:rsid w:val="00FE5172"/>
    <w:rsid w:val="00FE5236"/>
    <w:rsid w:val="00FE52BB"/>
    <w:rsid w:val="00FE567A"/>
    <w:rsid w:val="00FE5977"/>
    <w:rsid w:val="00FE5CB2"/>
    <w:rsid w:val="00FE6542"/>
    <w:rsid w:val="00FE65DB"/>
    <w:rsid w:val="00FE6848"/>
    <w:rsid w:val="00FE6918"/>
    <w:rsid w:val="00FE6988"/>
    <w:rsid w:val="00FE6A5B"/>
    <w:rsid w:val="00FE6DEC"/>
    <w:rsid w:val="00FE74E2"/>
    <w:rsid w:val="00FE74FC"/>
    <w:rsid w:val="00FE761D"/>
    <w:rsid w:val="00FE76FA"/>
    <w:rsid w:val="00FE7719"/>
    <w:rsid w:val="00FE7A09"/>
    <w:rsid w:val="00FE7CA8"/>
    <w:rsid w:val="00FE7DF8"/>
    <w:rsid w:val="00FE7E1B"/>
    <w:rsid w:val="00FE7EC9"/>
    <w:rsid w:val="00FE7ECF"/>
    <w:rsid w:val="00FF01C5"/>
    <w:rsid w:val="00FF0224"/>
    <w:rsid w:val="00FF0289"/>
    <w:rsid w:val="00FF02D6"/>
    <w:rsid w:val="00FF047E"/>
    <w:rsid w:val="00FF0895"/>
    <w:rsid w:val="00FF08FF"/>
    <w:rsid w:val="00FF09D3"/>
    <w:rsid w:val="00FF0B6A"/>
    <w:rsid w:val="00FF0BBB"/>
    <w:rsid w:val="00FF1455"/>
    <w:rsid w:val="00FF1716"/>
    <w:rsid w:val="00FF1920"/>
    <w:rsid w:val="00FF19A4"/>
    <w:rsid w:val="00FF1AA4"/>
    <w:rsid w:val="00FF1ACF"/>
    <w:rsid w:val="00FF1C00"/>
    <w:rsid w:val="00FF215F"/>
    <w:rsid w:val="00FF216F"/>
    <w:rsid w:val="00FF2635"/>
    <w:rsid w:val="00FF281E"/>
    <w:rsid w:val="00FF2886"/>
    <w:rsid w:val="00FF2A1A"/>
    <w:rsid w:val="00FF2A88"/>
    <w:rsid w:val="00FF2E85"/>
    <w:rsid w:val="00FF310D"/>
    <w:rsid w:val="00FF317F"/>
    <w:rsid w:val="00FF3682"/>
    <w:rsid w:val="00FF37C5"/>
    <w:rsid w:val="00FF3A12"/>
    <w:rsid w:val="00FF3BB0"/>
    <w:rsid w:val="00FF3C02"/>
    <w:rsid w:val="00FF3CFC"/>
    <w:rsid w:val="00FF43AF"/>
    <w:rsid w:val="00FF43D9"/>
    <w:rsid w:val="00FF4510"/>
    <w:rsid w:val="00FF48E0"/>
    <w:rsid w:val="00FF4B61"/>
    <w:rsid w:val="00FF4DBB"/>
    <w:rsid w:val="00FF4EF6"/>
    <w:rsid w:val="00FF5026"/>
    <w:rsid w:val="00FF50E0"/>
    <w:rsid w:val="00FF5173"/>
    <w:rsid w:val="00FF51D0"/>
    <w:rsid w:val="00FF52CC"/>
    <w:rsid w:val="00FF52E3"/>
    <w:rsid w:val="00FF5356"/>
    <w:rsid w:val="00FF58AB"/>
    <w:rsid w:val="00FF598A"/>
    <w:rsid w:val="00FF5CF8"/>
    <w:rsid w:val="00FF5D1A"/>
    <w:rsid w:val="00FF609A"/>
    <w:rsid w:val="00FF692B"/>
    <w:rsid w:val="00FF699C"/>
    <w:rsid w:val="00FF6ACC"/>
    <w:rsid w:val="00FF6CF6"/>
    <w:rsid w:val="00FF6D8F"/>
    <w:rsid w:val="00FF6F33"/>
    <w:rsid w:val="00FF70CF"/>
    <w:rsid w:val="00FF726E"/>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6881B31"/>
  <w15:docId w15:val="{F9211798-AAE6-4752-9783-B00F4AAFF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4E5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uiPriority w:val="99"/>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ReferenceChar">
    <w:name w:val="Reference Char"/>
    <w:link w:val="Reference"/>
    <w:uiPriority w:val="99"/>
    <w:locked/>
    <w:rsid w:val="001E7842"/>
    <w:rPr>
      <w:rFonts w:ascii="Times New Roman" w:hAnsi="Times New Roman"/>
      <w:lang w:eastAsia="ar-SA"/>
    </w:rPr>
  </w:style>
  <w:style w:type="character" w:customStyle="1" w:styleId="Heading7Char">
    <w:name w:val="Heading 7 Char"/>
    <w:basedOn w:val="DefaultParagraphFont"/>
    <w:link w:val="Heading7"/>
    <w:rsid w:val="0054645E"/>
    <w:rPr>
      <w:rFonts w:ascii="Arial" w:hAnsi="Arial"/>
      <w:lang w:val="en-GB" w:eastAsia="en-US"/>
    </w:rPr>
  </w:style>
  <w:style w:type="character" w:customStyle="1" w:styleId="Heading8Char">
    <w:name w:val="Heading 8 Char"/>
    <w:basedOn w:val="DefaultParagraphFont"/>
    <w:link w:val="Heading8"/>
    <w:rsid w:val="0054645E"/>
    <w:rPr>
      <w:rFonts w:ascii="Arial" w:hAnsi="Arial"/>
      <w:sz w:val="36"/>
      <w:lang w:val="en-GB" w:eastAsia="en-US"/>
    </w:rPr>
  </w:style>
  <w:style w:type="character" w:customStyle="1" w:styleId="Heading9Char">
    <w:name w:val="Heading 9 Char"/>
    <w:basedOn w:val="DefaultParagraphFont"/>
    <w:link w:val="Heading9"/>
    <w:rsid w:val="0054645E"/>
    <w:rPr>
      <w:rFonts w:ascii="Arial" w:hAnsi="Arial"/>
      <w:sz w:val="36"/>
      <w:lang w:val="en-GB" w:eastAsia="en-US"/>
    </w:rPr>
  </w:style>
  <w:style w:type="character" w:customStyle="1" w:styleId="FootnoteTextChar">
    <w:name w:val="Footnote Text Char"/>
    <w:basedOn w:val="DefaultParagraphFont"/>
    <w:link w:val="FootnoteText"/>
    <w:semiHidden/>
    <w:rsid w:val="0054645E"/>
    <w:rPr>
      <w:rFonts w:ascii="Times New Roman" w:hAnsi="Times New Roman"/>
      <w:sz w:val="16"/>
      <w:lang w:eastAsia="en-US"/>
    </w:rPr>
  </w:style>
  <w:style w:type="character" w:customStyle="1" w:styleId="FooterChar">
    <w:name w:val="Footer Char"/>
    <w:basedOn w:val="DefaultParagraphFont"/>
    <w:link w:val="Footer"/>
    <w:rsid w:val="0054645E"/>
    <w:rPr>
      <w:rFonts w:ascii="Arial" w:hAnsi="Arial"/>
      <w:b/>
      <w:i/>
      <w:noProof/>
      <w:sz w:val="18"/>
      <w:lang w:eastAsia="en-US"/>
    </w:rPr>
  </w:style>
  <w:style w:type="character" w:customStyle="1" w:styleId="BodyText3Char">
    <w:name w:val="Body Text 3 Char"/>
    <w:basedOn w:val="DefaultParagraphFont"/>
    <w:link w:val="BodyText3"/>
    <w:rsid w:val="0054645E"/>
    <w:rPr>
      <w:rFonts w:ascii="Times New Roman" w:hAnsi="Times New Roman"/>
      <w:i/>
      <w:lang w:eastAsia="en-US"/>
    </w:rPr>
  </w:style>
  <w:style w:type="character" w:customStyle="1" w:styleId="DocumentMapChar">
    <w:name w:val="Document Map Char"/>
    <w:basedOn w:val="DefaultParagraphFont"/>
    <w:link w:val="DocumentMap"/>
    <w:semiHidden/>
    <w:rsid w:val="0054645E"/>
    <w:rPr>
      <w:rFonts w:ascii="Tahoma" w:hAnsi="Tahoma"/>
      <w:shd w:val="clear" w:color="auto" w:fill="000080"/>
      <w:lang w:eastAsia="en-US"/>
    </w:rPr>
  </w:style>
  <w:style w:type="character" w:customStyle="1" w:styleId="BodyText2Char">
    <w:name w:val="Body Text 2 Char"/>
    <w:basedOn w:val="DefaultParagraphFont"/>
    <w:link w:val="BodyText2"/>
    <w:rsid w:val="0054645E"/>
    <w:rPr>
      <w:rFonts w:ascii="Arial" w:hAnsi="Arial"/>
      <w:sz w:val="22"/>
      <w:lang w:eastAsia="en-US"/>
    </w:rPr>
  </w:style>
  <w:style w:type="character" w:customStyle="1" w:styleId="CommentSubjectChar">
    <w:name w:val="Comment Subject Char"/>
    <w:basedOn w:val="CommentTextChar"/>
    <w:link w:val="CommentSubject"/>
    <w:semiHidden/>
    <w:rsid w:val="0054645E"/>
    <w:rPr>
      <w:rFonts w:ascii="Times New Roman" w:hAnsi="Times New Roman"/>
      <w:b/>
      <w:bCs/>
      <w:lang w:val="en-GB" w:eastAsia="x-none"/>
    </w:rPr>
  </w:style>
  <w:style w:type="character" w:customStyle="1" w:styleId="BalloonTextChar">
    <w:name w:val="Balloon Text Char"/>
    <w:basedOn w:val="DefaultParagraphFont"/>
    <w:link w:val="BalloonText"/>
    <w:semiHidden/>
    <w:rsid w:val="0054645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5905">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15233869">
      <w:bodyDiv w:val="1"/>
      <w:marLeft w:val="0"/>
      <w:marRight w:val="0"/>
      <w:marTop w:val="0"/>
      <w:marBottom w:val="0"/>
      <w:divBdr>
        <w:top w:val="none" w:sz="0" w:space="0" w:color="auto"/>
        <w:left w:val="none" w:sz="0" w:space="0" w:color="auto"/>
        <w:bottom w:val="none" w:sz="0" w:space="0" w:color="auto"/>
        <w:right w:val="none" w:sz="0" w:space="0" w:color="auto"/>
      </w:divBdr>
      <w:divsChild>
        <w:div w:id="1051466292">
          <w:marLeft w:val="547"/>
          <w:marRight w:val="0"/>
          <w:marTop w:val="0"/>
          <w:marBottom w:val="0"/>
          <w:divBdr>
            <w:top w:val="none" w:sz="0" w:space="0" w:color="auto"/>
            <w:left w:val="none" w:sz="0" w:space="0" w:color="auto"/>
            <w:bottom w:val="none" w:sz="0" w:space="0" w:color="auto"/>
            <w:right w:val="none" w:sz="0" w:space="0" w:color="auto"/>
          </w:divBdr>
        </w:div>
        <w:div w:id="332270804">
          <w:marLeft w:val="547"/>
          <w:marRight w:val="0"/>
          <w:marTop w:val="0"/>
          <w:marBottom w:val="0"/>
          <w:divBdr>
            <w:top w:val="none" w:sz="0" w:space="0" w:color="auto"/>
            <w:left w:val="none" w:sz="0" w:space="0" w:color="auto"/>
            <w:bottom w:val="none" w:sz="0" w:space="0" w:color="auto"/>
            <w:right w:val="none" w:sz="0" w:space="0" w:color="auto"/>
          </w:divBdr>
        </w:div>
        <w:div w:id="359867481">
          <w:marLeft w:val="547"/>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8142931">
      <w:bodyDiv w:val="1"/>
      <w:marLeft w:val="0"/>
      <w:marRight w:val="0"/>
      <w:marTop w:val="0"/>
      <w:marBottom w:val="0"/>
      <w:divBdr>
        <w:top w:val="none" w:sz="0" w:space="0" w:color="auto"/>
        <w:left w:val="none" w:sz="0" w:space="0" w:color="auto"/>
        <w:bottom w:val="none" w:sz="0" w:space="0" w:color="auto"/>
        <w:right w:val="none" w:sz="0" w:space="0" w:color="auto"/>
      </w:divBdr>
    </w:div>
    <w:div w:id="31341901">
      <w:bodyDiv w:val="1"/>
      <w:marLeft w:val="0"/>
      <w:marRight w:val="0"/>
      <w:marTop w:val="0"/>
      <w:marBottom w:val="0"/>
      <w:divBdr>
        <w:top w:val="none" w:sz="0" w:space="0" w:color="auto"/>
        <w:left w:val="none" w:sz="0" w:space="0" w:color="auto"/>
        <w:bottom w:val="none" w:sz="0" w:space="0" w:color="auto"/>
        <w:right w:val="none" w:sz="0" w:space="0" w:color="auto"/>
      </w:divBdr>
      <w:divsChild>
        <w:div w:id="1344471934">
          <w:marLeft w:val="547"/>
          <w:marRight w:val="0"/>
          <w:marTop w:val="0"/>
          <w:marBottom w:val="0"/>
          <w:divBdr>
            <w:top w:val="none" w:sz="0" w:space="0" w:color="auto"/>
            <w:left w:val="none" w:sz="0" w:space="0" w:color="auto"/>
            <w:bottom w:val="none" w:sz="0" w:space="0" w:color="auto"/>
            <w:right w:val="none" w:sz="0" w:space="0" w:color="auto"/>
          </w:divBdr>
        </w:div>
      </w:divsChild>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89665157">
      <w:bodyDiv w:val="1"/>
      <w:marLeft w:val="0"/>
      <w:marRight w:val="0"/>
      <w:marTop w:val="0"/>
      <w:marBottom w:val="0"/>
      <w:divBdr>
        <w:top w:val="none" w:sz="0" w:space="0" w:color="auto"/>
        <w:left w:val="none" w:sz="0" w:space="0" w:color="auto"/>
        <w:bottom w:val="none" w:sz="0" w:space="0" w:color="auto"/>
        <w:right w:val="none" w:sz="0" w:space="0" w:color="auto"/>
      </w:divBdr>
    </w:div>
    <w:div w:id="9190255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9998030">
      <w:bodyDiv w:val="1"/>
      <w:marLeft w:val="0"/>
      <w:marRight w:val="0"/>
      <w:marTop w:val="0"/>
      <w:marBottom w:val="0"/>
      <w:divBdr>
        <w:top w:val="none" w:sz="0" w:space="0" w:color="auto"/>
        <w:left w:val="none" w:sz="0" w:space="0" w:color="auto"/>
        <w:bottom w:val="none" w:sz="0" w:space="0" w:color="auto"/>
        <w:right w:val="none" w:sz="0" w:space="0" w:color="auto"/>
      </w:divBdr>
    </w:div>
    <w:div w:id="129175488">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59390227">
      <w:bodyDiv w:val="1"/>
      <w:marLeft w:val="0"/>
      <w:marRight w:val="0"/>
      <w:marTop w:val="0"/>
      <w:marBottom w:val="0"/>
      <w:divBdr>
        <w:top w:val="none" w:sz="0" w:space="0" w:color="auto"/>
        <w:left w:val="none" w:sz="0" w:space="0" w:color="auto"/>
        <w:bottom w:val="none" w:sz="0" w:space="0" w:color="auto"/>
        <w:right w:val="none" w:sz="0" w:space="0" w:color="auto"/>
      </w:divBdr>
      <w:divsChild>
        <w:div w:id="1047217083">
          <w:marLeft w:val="547"/>
          <w:marRight w:val="0"/>
          <w:marTop w:val="0"/>
          <w:marBottom w:val="0"/>
          <w:divBdr>
            <w:top w:val="none" w:sz="0" w:space="0" w:color="auto"/>
            <w:left w:val="none" w:sz="0" w:space="0" w:color="auto"/>
            <w:bottom w:val="none" w:sz="0" w:space="0" w:color="auto"/>
            <w:right w:val="none" w:sz="0" w:space="0" w:color="auto"/>
          </w:divBdr>
        </w:div>
        <w:div w:id="2015692183">
          <w:marLeft w:val="547"/>
          <w:marRight w:val="0"/>
          <w:marTop w:val="0"/>
          <w:marBottom w:val="0"/>
          <w:divBdr>
            <w:top w:val="none" w:sz="0" w:space="0" w:color="auto"/>
            <w:left w:val="none" w:sz="0" w:space="0" w:color="auto"/>
            <w:bottom w:val="none" w:sz="0" w:space="0" w:color="auto"/>
            <w:right w:val="none" w:sz="0" w:space="0" w:color="auto"/>
          </w:divBdr>
        </w:div>
      </w:divsChild>
    </w:div>
    <w:div w:id="16116577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101744">
      <w:bodyDiv w:val="1"/>
      <w:marLeft w:val="0"/>
      <w:marRight w:val="0"/>
      <w:marTop w:val="0"/>
      <w:marBottom w:val="0"/>
      <w:divBdr>
        <w:top w:val="none" w:sz="0" w:space="0" w:color="auto"/>
        <w:left w:val="none" w:sz="0" w:space="0" w:color="auto"/>
        <w:bottom w:val="none" w:sz="0" w:space="0" w:color="auto"/>
        <w:right w:val="none" w:sz="0" w:space="0" w:color="auto"/>
      </w:divBdr>
      <w:divsChild>
        <w:div w:id="11348188">
          <w:marLeft w:val="547"/>
          <w:marRight w:val="0"/>
          <w:marTop w:val="0"/>
          <w:marBottom w:val="0"/>
          <w:divBdr>
            <w:top w:val="none" w:sz="0" w:space="0" w:color="auto"/>
            <w:left w:val="none" w:sz="0" w:space="0" w:color="auto"/>
            <w:bottom w:val="none" w:sz="0" w:space="0" w:color="auto"/>
            <w:right w:val="none" w:sz="0" w:space="0" w:color="auto"/>
          </w:divBdr>
        </w:div>
        <w:div w:id="716051211">
          <w:marLeft w:val="1166"/>
          <w:marRight w:val="0"/>
          <w:marTop w:val="0"/>
          <w:marBottom w:val="0"/>
          <w:divBdr>
            <w:top w:val="none" w:sz="0" w:space="0" w:color="auto"/>
            <w:left w:val="none" w:sz="0" w:space="0" w:color="auto"/>
            <w:bottom w:val="none" w:sz="0" w:space="0" w:color="auto"/>
            <w:right w:val="none" w:sz="0" w:space="0" w:color="auto"/>
          </w:divBdr>
        </w:div>
        <w:div w:id="1680812851">
          <w:marLeft w:val="547"/>
          <w:marRight w:val="0"/>
          <w:marTop w:val="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6525618">
      <w:bodyDiv w:val="1"/>
      <w:marLeft w:val="0"/>
      <w:marRight w:val="0"/>
      <w:marTop w:val="0"/>
      <w:marBottom w:val="0"/>
      <w:divBdr>
        <w:top w:val="none" w:sz="0" w:space="0" w:color="auto"/>
        <w:left w:val="none" w:sz="0" w:space="0" w:color="auto"/>
        <w:bottom w:val="none" w:sz="0" w:space="0" w:color="auto"/>
        <w:right w:val="none" w:sz="0" w:space="0" w:color="auto"/>
      </w:divBdr>
      <w:divsChild>
        <w:div w:id="108820138">
          <w:marLeft w:val="547"/>
          <w:marRight w:val="0"/>
          <w:marTop w:val="0"/>
          <w:marBottom w:val="0"/>
          <w:divBdr>
            <w:top w:val="none" w:sz="0" w:space="0" w:color="auto"/>
            <w:left w:val="none" w:sz="0" w:space="0" w:color="auto"/>
            <w:bottom w:val="none" w:sz="0" w:space="0" w:color="auto"/>
            <w:right w:val="none" w:sz="0" w:space="0" w:color="auto"/>
          </w:divBdr>
        </w:div>
        <w:div w:id="1578858699">
          <w:marLeft w:val="547"/>
          <w:marRight w:val="0"/>
          <w:marTop w:val="0"/>
          <w:marBottom w:val="0"/>
          <w:divBdr>
            <w:top w:val="none" w:sz="0" w:space="0" w:color="auto"/>
            <w:left w:val="none" w:sz="0" w:space="0" w:color="auto"/>
            <w:bottom w:val="none" w:sz="0" w:space="0" w:color="auto"/>
            <w:right w:val="none" w:sz="0" w:space="0" w:color="auto"/>
          </w:divBdr>
        </w:div>
      </w:divsChild>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1429179">
      <w:bodyDiv w:val="1"/>
      <w:marLeft w:val="0"/>
      <w:marRight w:val="0"/>
      <w:marTop w:val="0"/>
      <w:marBottom w:val="0"/>
      <w:divBdr>
        <w:top w:val="none" w:sz="0" w:space="0" w:color="auto"/>
        <w:left w:val="none" w:sz="0" w:space="0" w:color="auto"/>
        <w:bottom w:val="none" w:sz="0" w:space="0" w:color="auto"/>
        <w:right w:val="none" w:sz="0" w:space="0" w:color="auto"/>
      </w:divBdr>
      <w:divsChild>
        <w:div w:id="971905413">
          <w:marLeft w:val="274"/>
          <w:marRight w:val="0"/>
          <w:marTop w:val="24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0260951">
      <w:bodyDiv w:val="1"/>
      <w:marLeft w:val="0"/>
      <w:marRight w:val="0"/>
      <w:marTop w:val="0"/>
      <w:marBottom w:val="0"/>
      <w:divBdr>
        <w:top w:val="none" w:sz="0" w:space="0" w:color="auto"/>
        <w:left w:val="none" w:sz="0" w:space="0" w:color="auto"/>
        <w:bottom w:val="none" w:sz="0" w:space="0" w:color="auto"/>
        <w:right w:val="none" w:sz="0" w:space="0" w:color="auto"/>
      </w:divBdr>
      <w:divsChild>
        <w:div w:id="583683910">
          <w:marLeft w:val="547"/>
          <w:marRight w:val="0"/>
          <w:marTop w:val="0"/>
          <w:marBottom w:val="0"/>
          <w:divBdr>
            <w:top w:val="none" w:sz="0" w:space="0" w:color="auto"/>
            <w:left w:val="none" w:sz="0" w:space="0" w:color="auto"/>
            <w:bottom w:val="none" w:sz="0" w:space="0" w:color="auto"/>
            <w:right w:val="none" w:sz="0" w:space="0" w:color="auto"/>
          </w:divBdr>
        </w:div>
        <w:div w:id="883558919">
          <w:marLeft w:val="547"/>
          <w:marRight w:val="0"/>
          <w:marTop w:val="0"/>
          <w:marBottom w:val="0"/>
          <w:divBdr>
            <w:top w:val="none" w:sz="0" w:space="0" w:color="auto"/>
            <w:left w:val="none" w:sz="0" w:space="0" w:color="auto"/>
            <w:bottom w:val="none" w:sz="0" w:space="0" w:color="auto"/>
            <w:right w:val="none" w:sz="0" w:space="0" w:color="auto"/>
          </w:divBdr>
        </w:div>
        <w:div w:id="933976097">
          <w:marLeft w:val="547"/>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19005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944906">
      <w:bodyDiv w:val="1"/>
      <w:marLeft w:val="0"/>
      <w:marRight w:val="0"/>
      <w:marTop w:val="0"/>
      <w:marBottom w:val="0"/>
      <w:divBdr>
        <w:top w:val="none" w:sz="0" w:space="0" w:color="auto"/>
        <w:left w:val="none" w:sz="0" w:space="0" w:color="auto"/>
        <w:bottom w:val="none" w:sz="0" w:space="0" w:color="auto"/>
        <w:right w:val="none" w:sz="0" w:space="0" w:color="auto"/>
      </w:divBdr>
      <w:divsChild>
        <w:div w:id="311448382">
          <w:marLeft w:val="547"/>
          <w:marRight w:val="0"/>
          <w:marTop w:val="0"/>
          <w:marBottom w:val="0"/>
          <w:divBdr>
            <w:top w:val="none" w:sz="0" w:space="0" w:color="auto"/>
            <w:left w:val="none" w:sz="0" w:space="0" w:color="auto"/>
            <w:bottom w:val="none" w:sz="0" w:space="0" w:color="auto"/>
            <w:right w:val="none" w:sz="0" w:space="0" w:color="auto"/>
          </w:divBdr>
        </w:div>
        <w:div w:id="482696859">
          <w:marLeft w:val="547"/>
          <w:marRight w:val="0"/>
          <w:marTop w:val="0"/>
          <w:marBottom w:val="0"/>
          <w:divBdr>
            <w:top w:val="none" w:sz="0" w:space="0" w:color="auto"/>
            <w:left w:val="none" w:sz="0" w:space="0" w:color="auto"/>
            <w:bottom w:val="none" w:sz="0" w:space="0" w:color="auto"/>
            <w:right w:val="none" w:sz="0" w:space="0" w:color="auto"/>
          </w:divBdr>
        </w:div>
        <w:div w:id="1071660663">
          <w:marLeft w:val="547"/>
          <w:marRight w:val="0"/>
          <w:marTop w:val="0"/>
          <w:marBottom w:val="0"/>
          <w:divBdr>
            <w:top w:val="none" w:sz="0" w:space="0" w:color="auto"/>
            <w:left w:val="none" w:sz="0" w:space="0" w:color="auto"/>
            <w:bottom w:val="none" w:sz="0" w:space="0" w:color="auto"/>
            <w:right w:val="none" w:sz="0" w:space="0" w:color="auto"/>
          </w:divBdr>
        </w:div>
        <w:div w:id="1386179754">
          <w:marLeft w:val="547"/>
          <w:marRight w:val="0"/>
          <w:marTop w:val="0"/>
          <w:marBottom w:val="0"/>
          <w:divBdr>
            <w:top w:val="none" w:sz="0" w:space="0" w:color="auto"/>
            <w:left w:val="none" w:sz="0" w:space="0" w:color="auto"/>
            <w:bottom w:val="none" w:sz="0" w:space="0" w:color="auto"/>
            <w:right w:val="none" w:sz="0" w:space="0" w:color="auto"/>
          </w:divBdr>
        </w:div>
        <w:div w:id="1425032670">
          <w:marLeft w:val="547"/>
          <w:marRight w:val="0"/>
          <w:marTop w:val="0"/>
          <w:marBottom w:val="0"/>
          <w:divBdr>
            <w:top w:val="none" w:sz="0" w:space="0" w:color="auto"/>
            <w:left w:val="none" w:sz="0" w:space="0" w:color="auto"/>
            <w:bottom w:val="none" w:sz="0" w:space="0" w:color="auto"/>
            <w:right w:val="none" w:sz="0" w:space="0" w:color="auto"/>
          </w:divBdr>
        </w:div>
        <w:div w:id="1686593974">
          <w:marLeft w:val="547"/>
          <w:marRight w:val="0"/>
          <w:marTop w:val="0"/>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03215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1007353">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03839614">
      <w:bodyDiv w:val="1"/>
      <w:marLeft w:val="0"/>
      <w:marRight w:val="0"/>
      <w:marTop w:val="0"/>
      <w:marBottom w:val="0"/>
      <w:divBdr>
        <w:top w:val="none" w:sz="0" w:space="0" w:color="auto"/>
        <w:left w:val="none" w:sz="0" w:space="0" w:color="auto"/>
        <w:bottom w:val="none" w:sz="0" w:space="0" w:color="auto"/>
        <w:right w:val="none" w:sz="0" w:space="0" w:color="auto"/>
      </w:divBdr>
    </w:div>
    <w:div w:id="427241008">
      <w:bodyDiv w:val="1"/>
      <w:marLeft w:val="0"/>
      <w:marRight w:val="0"/>
      <w:marTop w:val="0"/>
      <w:marBottom w:val="0"/>
      <w:divBdr>
        <w:top w:val="none" w:sz="0" w:space="0" w:color="auto"/>
        <w:left w:val="none" w:sz="0" w:space="0" w:color="auto"/>
        <w:bottom w:val="none" w:sz="0" w:space="0" w:color="auto"/>
        <w:right w:val="none" w:sz="0" w:space="0" w:color="auto"/>
      </w:divBdr>
      <w:divsChild>
        <w:div w:id="769160600">
          <w:marLeft w:val="547"/>
          <w:marRight w:val="0"/>
          <w:marTop w:val="0"/>
          <w:marBottom w:val="0"/>
          <w:divBdr>
            <w:top w:val="none" w:sz="0" w:space="0" w:color="auto"/>
            <w:left w:val="none" w:sz="0" w:space="0" w:color="auto"/>
            <w:bottom w:val="none" w:sz="0" w:space="0" w:color="auto"/>
            <w:right w:val="none" w:sz="0" w:space="0" w:color="auto"/>
          </w:divBdr>
        </w:div>
        <w:div w:id="925725116">
          <w:marLeft w:val="547"/>
          <w:marRight w:val="0"/>
          <w:marTop w:val="0"/>
          <w:marBottom w:val="0"/>
          <w:divBdr>
            <w:top w:val="none" w:sz="0" w:space="0" w:color="auto"/>
            <w:left w:val="none" w:sz="0" w:space="0" w:color="auto"/>
            <w:bottom w:val="none" w:sz="0" w:space="0" w:color="auto"/>
            <w:right w:val="none" w:sz="0" w:space="0" w:color="auto"/>
          </w:divBdr>
        </w:div>
        <w:div w:id="1477262837">
          <w:marLeft w:val="1166"/>
          <w:marRight w:val="0"/>
          <w:marTop w:val="0"/>
          <w:marBottom w:val="0"/>
          <w:divBdr>
            <w:top w:val="none" w:sz="0" w:space="0" w:color="auto"/>
            <w:left w:val="none" w:sz="0" w:space="0" w:color="auto"/>
            <w:bottom w:val="none" w:sz="0" w:space="0" w:color="auto"/>
            <w:right w:val="none" w:sz="0" w:space="0" w:color="auto"/>
          </w:divBdr>
        </w:div>
        <w:div w:id="1520116985">
          <w:marLeft w:val="1166"/>
          <w:marRight w:val="0"/>
          <w:marTop w:val="0"/>
          <w:marBottom w:val="0"/>
          <w:divBdr>
            <w:top w:val="none" w:sz="0" w:space="0" w:color="auto"/>
            <w:left w:val="none" w:sz="0" w:space="0" w:color="auto"/>
            <w:bottom w:val="none" w:sz="0" w:space="0" w:color="auto"/>
            <w:right w:val="none" w:sz="0" w:space="0" w:color="auto"/>
          </w:divBdr>
        </w:div>
        <w:div w:id="1665087278">
          <w:marLeft w:val="1166"/>
          <w:marRight w:val="0"/>
          <w:marTop w:val="0"/>
          <w:marBottom w:val="0"/>
          <w:divBdr>
            <w:top w:val="none" w:sz="0" w:space="0" w:color="auto"/>
            <w:left w:val="none" w:sz="0" w:space="0" w:color="auto"/>
            <w:bottom w:val="none" w:sz="0" w:space="0" w:color="auto"/>
            <w:right w:val="none" w:sz="0" w:space="0" w:color="auto"/>
          </w:divBdr>
        </w:div>
        <w:div w:id="202246269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2113089">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7528594">
      <w:bodyDiv w:val="1"/>
      <w:marLeft w:val="0"/>
      <w:marRight w:val="0"/>
      <w:marTop w:val="0"/>
      <w:marBottom w:val="0"/>
      <w:divBdr>
        <w:top w:val="none" w:sz="0" w:space="0" w:color="auto"/>
        <w:left w:val="none" w:sz="0" w:space="0" w:color="auto"/>
        <w:bottom w:val="none" w:sz="0" w:space="0" w:color="auto"/>
        <w:right w:val="none" w:sz="0" w:space="0" w:color="auto"/>
      </w:divBdr>
    </w:div>
    <w:div w:id="515655631">
      <w:bodyDiv w:val="1"/>
      <w:marLeft w:val="0"/>
      <w:marRight w:val="0"/>
      <w:marTop w:val="0"/>
      <w:marBottom w:val="0"/>
      <w:divBdr>
        <w:top w:val="none" w:sz="0" w:space="0" w:color="auto"/>
        <w:left w:val="none" w:sz="0" w:space="0" w:color="auto"/>
        <w:bottom w:val="none" w:sz="0" w:space="0" w:color="auto"/>
        <w:right w:val="none" w:sz="0" w:space="0" w:color="auto"/>
      </w:divBdr>
      <w:divsChild>
        <w:div w:id="907226773">
          <w:marLeft w:val="547"/>
          <w:marRight w:val="0"/>
          <w:marTop w:val="0"/>
          <w:marBottom w:val="0"/>
          <w:divBdr>
            <w:top w:val="none" w:sz="0" w:space="0" w:color="auto"/>
            <w:left w:val="none" w:sz="0" w:space="0" w:color="auto"/>
            <w:bottom w:val="none" w:sz="0" w:space="0" w:color="auto"/>
            <w:right w:val="none" w:sz="0" w:space="0" w:color="auto"/>
          </w:divBdr>
        </w:div>
        <w:div w:id="382173082">
          <w:marLeft w:val="1166"/>
          <w:marRight w:val="0"/>
          <w:marTop w:val="0"/>
          <w:marBottom w:val="0"/>
          <w:divBdr>
            <w:top w:val="none" w:sz="0" w:space="0" w:color="auto"/>
            <w:left w:val="none" w:sz="0" w:space="0" w:color="auto"/>
            <w:bottom w:val="none" w:sz="0" w:space="0" w:color="auto"/>
            <w:right w:val="none" w:sz="0" w:space="0" w:color="auto"/>
          </w:divBdr>
        </w:div>
        <w:div w:id="730540848">
          <w:marLeft w:val="547"/>
          <w:marRight w:val="0"/>
          <w:marTop w:val="0"/>
          <w:marBottom w:val="0"/>
          <w:divBdr>
            <w:top w:val="none" w:sz="0" w:space="0" w:color="auto"/>
            <w:left w:val="none" w:sz="0" w:space="0" w:color="auto"/>
            <w:bottom w:val="none" w:sz="0" w:space="0" w:color="auto"/>
            <w:right w:val="none" w:sz="0" w:space="0" w:color="auto"/>
          </w:divBdr>
        </w:div>
        <w:div w:id="1610089316">
          <w:marLeft w:val="1166"/>
          <w:marRight w:val="0"/>
          <w:marTop w:val="0"/>
          <w:marBottom w:val="0"/>
          <w:divBdr>
            <w:top w:val="none" w:sz="0" w:space="0" w:color="auto"/>
            <w:left w:val="none" w:sz="0" w:space="0" w:color="auto"/>
            <w:bottom w:val="none" w:sz="0" w:space="0" w:color="auto"/>
            <w:right w:val="none" w:sz="0" w:space="0" w:color="auto"/>
          </w:divBdr>
        </w:div>
        <w:div w:id="212040971">
          <w:marLeft w:val="547"/>
          <w:marRight w:val="0"/>
          <w:marTop w:val="0"/>
          <w:marBottom w:val="0"/>
          <w:divBdr>
            <w:top w:val="none" w:sz="0" w:space="0" w:color="auto"/>
            <w:left w:val="none" w:sz="0" w:space="0" w:color="auto"/>
            <w:bottom w:val="none" w:sz="0" w:space="0" w:color="auto"/>
            <w:right w:val="none" w:sz="0" w:space="0" w:color="auto"/>
          </w:divBdr>
        </w:div>
        <w:div w:id="994721412">
          <w:marLeft w:val="1166"/>
          <w:marRight w:val="0"/>
          <w:marTop w:val="0"/>
          <w:marBottom w:val="0"/>
          <w:divBdr>
            <w:top w:val="none" w:sz="0" w:space="0" w:color="auto"/>
            <w:left w:val="none" w:sz="0" w:space="0" w:color="auto"/>
            <w:bottom w:val="none" w:sz="0" w:space="0" w:color="auto"/>
            <w:right w:val="none" w:sz="0" w:space="0" w:color="auto"/>
          </w:divBdr>
        </w:div>
        <w:div w:id="573662409">
          <w:marLeft w:val="547"/>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39778436">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9218941">
      <w:bodyDiv w:val="1"/>
      <w:marLeft w:val="0"/>
      <w:marRight w:val="0"/>
      <w:marTop w:val="0"/>
      <w:marBottom w:val="0"/>
      <w:divBdr>
        <w:top w:val="none" w:sz="0" w:space="0" w:color="auto"/>
        <w:left w:val="none" w:sz="0" w:space="0" w:color="auto"/>
        <w:bottom w:val="none" w:sz="0" w:space="0" w:color="auto"/>
        <w:right w:val="none" w:sz="0" w:space="0" w:color="auto"/>
      </w:divBdr>
      <w:divsChild>
        <w:div w:id="11036897">
          <w:marLeft w:val="547"/>
          <w:marRight w:val="0"/>
          <w:marTop w:val="0"/>
          <w:marBottom w:val="0"/>
          <w:divBdr>
            <w:top w:val="none" w:sz="0" w:space="0" w:color="auto"/>
            <w:left w:val="none" w:sz="0" w:space="0" w:color="auto"/>
            <w:bottom w:val="none" w:sz="0" w:space="0" w:color="auto"/>
            <w:right w:val="none" w:sz="0" w:space="0" w:color="auto"/>
          </w:divBdr>
        </w:div>
        <w:div w:id="1826242398">
          <w:marLeft w:val="547"/>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1517559">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6423282">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125810">
      <w:bodyDiv w:val="1"/>
      <w:marLeft w:val="0"/>
      <w:marRight w:val="0"/>
      <w:marTop w:val="0"/>
      <w:marBottom w:val="0"/>
      <w:divBdr>
        <w:top w:val="none" w:sz="0" w:space="0" w:color="auto"/>
        <w:left w:val="none" w:sz="0" w:space="0" w:color="auto"/>
        <w:bottom w:val="none" w:sz="0" w:space="0" w:color="auto"/>
        <w:right w:val="none" w:sz="0" w:space="0" w:color="auto"/>
      </w:divBdr>
      <w:divsChild>
        <w:div w:id="1792241459">
          <w:marLeft w:val="533"/>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9520776">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61142485">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5312210">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011013">
      <w:bodyDiv w:val="1"/>
      <w:marLeft w:val="0"/>
      <w:marRight w:val="0"/>
      <w:marTop w:val="0"/>
      <w:marBottom w:val="0"/>
      <w:divBdr>
        <w:top w:val="none" w:sz="0" w:space="0" w:color="auto"/>
        <w:left w:val="none" w:sz="0" w:space="0" w:color="auto"/>
        <w:bottom w:val="none" w:sz="0" w:space="0" w:color="auto"/>
        <w:right w:val="none" w:sz="0" w:space="0" w:color="auto"/>
      </w:divBdr>
    </w:div>
    <w:div w:id="957445567">
      <w:bodyDiv w:val="1"/>
      <w:marLeft w:val="0"/>
      <w:marRight w:val="0"/>
      <w:marTop w:val="0"/>
      <w:marBottom w:val="0"/>
      <w:divBdr>
        <w:top w:val="none" w:sz="0" w:space="0" w:color="auto"/>
        <w:left w:val="none" w:sz="0" w:space="0" w:color="auto"/>
        <w:bottom w:val="none" w:sz="0" w:space="0" w:color="auto"/>
        <w:right w:val="none" w:sz="0" w:space="0" w:color="auto"/>
      </w:divBdr>
      <w:divsChild>
        <w:div w:id="1408729086">
          <w:marLeft w:val="547"/>
          <w:marRight w:val="0"/>
          <w:marTop w:val="0"/>
          <w:marBottom w:val="0"/>
          <w:divBdr>
            <w:top w:val="none" w:sz="0" w:space="0" w:color="auto"/>
            <w:left w:val="none" w:sz="0" w:space="0" w:color="auto"/>
            <w:bottom w:val="none" w:sz="0" w:space="0" w:color="auto"/>
            <w:right w:val="none" w:sz="0" w:space="0" w:color="auto"/>
          </w:divBdr>
        </w:div>
        <w:div w:id="1488781700">
          <w:marLeft w:val="547"/>
          <w:marRight w:val="0"/>
          <w:marTop w:val="0"/>
          <w:marBottom w:val="0"/>
          <w:divBdr>
            <w:top w:val="none" w:sz="0" w:space="0" w:color="auto"/>
            <w:left w:val="none" w:sz="0" w:space="0" w:color="auto"/>
            <w:bottom w:val="none" w:sz="0" w:space="0" w:color="auto"/>
            <w:right w:val="none" w:sz="0" w:space="0" w:color="auto"/>
          </w:divBdr>
        </w:div>
      </w:divsChild>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4701283">
      <w:bodyDiv w:val="1"/>
      <w:marLeft w:val="0"/>
      <w:marRight w:val="0"/>
      <w:marTop w:val="0"/>
      <w:marBottom w:val="0"/>
      <w:divBdr>
        <w:top w:val="none" w:sz="0" w:space="0" w:color="auto"/>
        <w:left w:val="none" w:sz="0" w:space="0" w:color="auto"/>
        <w:bottom w:val="none" w:sz="0" w:space="0" w:color="auto"/>
        <w:right w:val="none" w:sz="0" w:space="0" w:color="auto"/>
      </w:divBdr>
      <w:divsChild>
        <w:div w:id="1221790097">
          <w:marLeft w:val="547"/>
          <w:marRight w:val="0"/>
          <w:marTop w:val="0"/>
          <w:marBottom w:val="0"/>
          <w:divBdr>
            <w:top w:val="none" w:sz="0" w:space="0" w:color="auto"/>
            <w:left w:val="none" w:sz="0" w:space="0" w:color="auto"/>
            <w:bottom w:val="none" w:sz="0" w:space="0" w:color="auto"/>
            <w:right w:val="none" w:sz="0" w:space="0" w:color="auto"/>
          </w:divBdr>
        </w:div>
        <w:div w:id="366566945">
          <w:marLeft w:val="547"/>
          <w:marRight w:val="0"/>
          <w:marTop w:val="0"/>
          <w:marBottom w:val="0"/>
          <w:divBdr>
            <w:top w:val="none" w:sz="0" w:space="0" w:color="auto"/>
            <w:left w:val="none" w:sz="0" w:space="0" w:color="auto"/>
            <w:bottom w:val="none" w:sz="0" w:space="0" w:color="auto"/>
            <w:right w:val="none" w:sz="0" w:space="0" w:color="auto"/>
          </w:divBdr>
        </w:div>
      </w:divsChild>
    </w:div>
    <w:div w:id="985669695">
      <w:bodyDiv w:val="1"/>
      <w:marLeft w:val="0"/>
      <w:marRight w:val="0"/>
      <w:marTop w:val="0"/>
      <w:marBottom w:val="0"/>
      <w:divBdr>
        <w:top w:val="none" w:sz="0" w:space="0" w:color="auto"/>
        <w:left w:val="none" w:sz="0" w:space="0" w:color="auto"/>
        <w:bottom w:val="none" w:sz="0" w:space="0" w:color="auto"/>
        <w:right w:val="none" w:sz="0" w:space="0" w:color="auto"/>
      </w:divBdr>
      <w:divsChild>
        <w:div w:id="1250626175">
          <w:marLeft w:val="547"/>
          <w:marRight w:val="0"/>
          <w:marTop w:val="0"/>
          <w:marBottom w:val="0"/>
          <w:divBdr>
            <w:top w:val="none" w:sz="0" w:space="0" w:color="auto"/>
            <w:left w:val="none" w:sz="0" w:space="0" w:color="auto"/>
            <w:bottom w:val="none" w:sz="0" w:space="0" w:color="auto"/>
            <w:right w:val="none" w:sz="0" w:space="0" w:color="auto"/>
          </w:divBdr>
        </w:div>
        <w:div w:id="2006322795">
          <w:marLeft w:val="547"/>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3569815">
      <w:bodyDiv w:val="1"/>
      <w:marLeft w:val="0"/>
      <w:marRight w:val="0"/>
      <w:marTop w:val="0"/>
      <w:marBottom w:val="0"/>
      <w:divBdr>
        <w:top w:val="none" w:sz="0" w:space="0" w:color="auto"/>
        <w:left w:val="none" w:sz="0" w:space="0" w:color="auto"/>
        <w:bottom w:val="none" w:sz="0" w:space="0" w:color="auto"/>
        <w:right w:val="none" w:sz="0" w:space="0" w:color="auto"/>
      </w:divBdr>
      <w:divsChild>
        <w:div w:id="1554998744">
          <w:marLeft w:val="1166"/>
          <w:marRight w:val="0"/>
          <w:marTop w:val="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1370">
      <w:bodyDiv w:val="1"/>
      <w:marLeft w:val="0"/>
      <w:marRight w:val="0"/>
      <w:marTop w:val="0"/>
      <w:marBottom w:val="0"/>
      <w:divBdr>
        <w:top w:val="none" w:sz="0" w:space="0" w:color="auto"/>
        <w:left w:val="none" w:sz="0" w:space="0" w:color="auto"/>
        <w:bottom w:val="none" w:sz="0" w:space="0" w:color="auto"/>
        <w:right w:val="none" w:sz="0" w:space="0" w:color="auto"/>
      </w:divBdr>
    </w:div>
    <w:div w:id="1144932449">
      <w:bodyDiv w:val="1"/>
      <w:marLeft w:val="0"/>
      <w:marRight w:val="0"/>
      <w:marTop w:val="0"/>
      <w:marBottom w:val="0"/>
      <w:divBdr>
        <w:top w:val="none" w:sz="0" w:space="0" w:color="auto"/>
        <w:left w:val="none" w:sz="0" w:space="0" w:color="auto"/>
        <w:bottom w:val="none" w:sz="0" w:space="0" w:color="auto"/>
        <w:right w:val="none" w:sz="0" w:space="0" w:color="auto"/>
      </w:divBdr>
      <w:divsChild>
        <w:div w:id="597953999">
          <w:marLeft w:val="274"/>
          <w:marRight w:val="0"/>
          <w:marTop w:val="240"/>
          <w:marBottom w:val="0"/>
          <w:divBdr>
            <w:top w:val="none" w:sz="0" w:space="0" w:color="auto"/>
            <w:left w:val="none" w:sz="0" w:space="0" w:color="auto"/>
            <w:bottom w:val="none" w:sz="0" w:space="0" w:color="auto"/>
            <w:right w:val="none" w:sz="0" w:space="0" w:color="auto"/>
          </w:divBdr>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199051032">
      <w:bodyDiv w:val="1"/>
      <w:marLeft w:val="0"/>
      <w:marRight w:val="0"/>
      <w:marTop w:val="0"/>
      <w:marBottom w:val="0"/>
      <w:divBdr>
        <w:top w:val="none" w:sz="0" w:space="0" w:color="auto"/>
        <w:left w:val="none" w:sz="0" w:space="0" w:color="auto"/>
        <w:bottom w:val="none" w:sz="0" w:space="0" w:color="auto"/>
        <w:right w:val="none" w:sz="0" w:space="0" w:color="auto"/>
      </w:divBdr>
      <w:divsChild>
        <w:div w:id="1133056333">
          <w:marLeft w:val="547"/>
          <w:marRight w:val="0"/>
          <w:marTop w:val="0"/>
          <w:marBottom w:val="0"/>
          <w:divBdr>
            <w:top w:val="none" w:sz="0" w:space="0" w:color="auto"/>
            <w:left w:val="none" w:sz="0" w:space="0" w:color="auto"/>
            <w:bottom w:val="none" w:sz="0" w:space="0" w:color="auto"/>
            <w:right w:val="none" w:sz="0" w:space="0" w:color="auto"/>
          </w:divBdr>
        </w:div>
        <w:div w:id="1456413220">
          <w:marLeft w:val="547"/>
          <w:marRight w:val="0"/>
          <w:marTop w:val="0"/>
          <w:marBottom w:val="0"/>
          <w:divBdr>
            <w:top w:val="none" w:sz="0" w:space="0" w:color="auto"/>
            <w:left w:val="none" w:sz="0" w:space="0" w:color="auto"/>
            <w:bottom w:val="none" w:sz="0" w:space="0" w:color="auto"/>
            <w:right w:val="none" w:sz="0" w:space="0" w:color="auto"/>
          </w:divBdr>
        </w:div>
        <w:div w:id="1807429340">
          <w:marLeft w:val="547"/>
          <w:marRight w:val="0"/>
          <w:marTop w:val="0"/>
          <w:marBottom w:val="0"/>
          <w:divBdr>
            <w:top w:val="none" w:sz="0" w:space="0" w:color="auto"/>
            <w:left w:val="none" w:sz="0" w:space="0" w:color="auto"/>
            <w:bottom w:val="none" w:sz="0" w:space="0" w:color="auto"/>
            <w:right w:val="none" w:sz="0" w:space="0" w:color="auto"/>
          </w:divBdr>
        </w:div>
      </w:divsChild>
    </w:div>
    <w:div w:id="1207527128">
      <w:bodyDiv w:val="1"/>
      <w:marLeft w:val="0"/>
      <w:marRight w:val="0"/>
      <w:marTop w:val="0"/>
      <w:marBottom w:val="0"/>
      <w:divBdr>
        <w:top w:val="none" w:sz="0" w:space="0" w:color="auto"/>
        <w:left w:val="none" w:sz="0" w:space="0" w:color="auto"/>
        <w:bottom w:val="none" w:sz="0" w:space="0" w:color="auto"/>
        <w:right w:val="none" w:sz="0" w:space="0" w:color="auto"/>
      </w:divBdr>
      <w:divsChild>
        <w:div w:id="111505331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94668">
      <w:bodyDiv w:val="1"/>
      <w:marLeft w:val="0"/>
      <w:marRight w:val="0"/>
      <w:marTop w:val="0"/>
      <w:marBottom w:val="0"/>
      <w:divBdr>
        <w:top w:val="none" w:sz="0" w:space="0" w:color="auto"/>
        <w:left w:val="none" w:sz="0" w:space="0" w:color="auto"/>
        <w:bottom w:val="none" w:sz="0" w:space="0" w:color="auto"/>
        <w:right w:val="none" w:sz="0" w:space="0" w:color="auto"/>
      </w:divBdr>
    </w:div>
    <w:div w:id="1230572989">
      <w:bodyDiv w:val="1"/>
      <w:marLeft w:val="0"/>
      <w:marRight w:val="0"/>
      <w:marTop w:val="0"/>
      <w:marBottom w:val="0"/>
      <w:divBdr>
        <w:top w:val="none" w:sz="0" w:space="0" w:color="auto"/>
        <w:left w:val="none" w:sz="0" w:space="0" w:color="auto"/>
        <w:bottom w:val="none" w:sz="0" w:space="0" w:color="auto"/>
        <w:right w:val="none" w:sz="0" w:space="0" w:color="auto"/>
      </w:divBdr>
    </w:div>
    <w:div w:id="1231429566">
      <w:bodyDiv w:val="1"/>
      <w:marLeft w:val="0"/>
      <w:marRight w:val="0"/>
      <w:marTop w:val="0"/>
      <w:marBottom w:val="0"/>
      <w:divBdr>
        <w:top w:val="none" w:sz="0" w:space="0" w:color="auto"/>
        <w:left w:val="none" w:sz="0" w:space="0" w:color="auto"/>
        <w:bottom w:val="none" w:sz="0" w:space="0" w:color="auto"/>
        <w:right w:val="none" w:sz="0" w:space="0" w:color="auto"/>
      </w:divBdr>
    </w:div>
    <w:div w:id="1243250203">
      <w:bodyDiv w:val="1"/>
      <w:marLeft w:val="0"/>
      <w:marRight w:val="0"/>
      <w:marTop w:val="0"/>
      <w:marBottom w:val="0"/>
      <w:divBdr>
        <w:top w:val="none" w:sz="0" w:space="0" w:color="auto"/>
        <w:left w:val="none" w:sz="0" w:space="0" w:color="auto"/>
        <w:bottom w:val="none" w:sz="0" w:space="0" w:color="auto"/>
        <w:right w:val="none" w:sz="0" w:space="0" w:color="auto"/>
      </w:divBdr>
      <w:divsChild>
        <w:div w:id="177890053">
          <w:marLeft w:val="533"/>
          <w:marRight w:val="0"/>
          <w:marTop w:val="0"/>
          <w:marBottom w:val="0"/>
          <w:divBdr>
            <w:top w:val="none" w:sz="0" w:space="0" w:color="auto"/>
            <w:left w:val="none" w:sz="0" w:space="0" w:color="auto"/>
            <w:bottom w:val="none" w:sz="0" w:space="0" w:color="auto"/>
            <w:right w:val="none" w:sz="0" w:space="0" w:color="auto"/>
          </w:divBdr>
        </w:div>
        <w:div w:id="1572345237">
          <w:marLeft w:val="274"/>
          <w:marRight w:val="0"/>
          <w:marTop w:val="240"/>
          <w:marBottom w:val="0"/>
          <w:divBdr>
            <w:top w:val="none" w:sz="0" w:space="0" w:color="auto"/>
            <w:left w:val="none" w:sz="0" w:space="0" w:color="auto"/>
            <w:bottom w:val="none" w:sz="0" w:space="0" w:color="auto"/>
            <w:right w:val="none" w:sz="0" w:space="0" w:color="auto"/>
          </w:divBdr>
        </w:div>
      </w:divsChild>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0481062">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726377">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174595">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721960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0739827">
      <w:bodyDiv w:val="1"/>
      <w:marLeft w:val="0"/>
      <w:marRight w:val="0"/>
      <w:marTop w:val="0"/>
      <w:marBottom w:val="0"/>
      <w:divBdr>
        <w:top w:val="none" w:sz="0" w:space="0" w:color="auto"/>
        <w:left w:val="none" w:sz="0" w:space="0" w:color="auto"/>
        <w:bottom w:val="none" w:sz="0" w:space="0" w:color="auto"/>
        <w:right w:val="none" w:sz="0" w:space="0" w:color="auto"/>
      </w:divBdr>
      <w:divsChild>
        <w:div w:id="1677926439">
          <w:marLeft w:val="547"/>
          <w:marRight w:val="0"/>
          <w:marTop w:val="0"/>
          <w:marBottom w:val="0"/>
          <w:divBdr>
            <w:top w:val="none" w:sz="0" w:space="0" w:color="auto"/>
            <w:left w:val="none" w:sz="0" w:space="0" w:color="auto"/>
            <w:bottom w:val="none" w:sz="0" w:space="0" w:color="auto"/>
            <w:right w:val="none" w:sz="0" w:space="0" w:color="auto"/>
          </w:divBdr>
        </w:div>
        <w:div w:id="1694963012">
          <w:marLeft w:val="547"/>
          <w:marRight w:val="0"/>
          <w:marTop w:val="0"/>
          <w:marBottom w:val="0"/>
          <w:divBdr>
            <w:top w:val="none" w:sz="0" w:space="0" w:color="auto"/>
            <w:left w:val="none" w:sz="0" w:space="0" w:color="auto"/>
            <w:bottom w:val="none" w:sz="0" w:space="0" w:color="auto"/>
            <w:right w:val="none" w:sz="0" w:space="0" w:color="auto"/>
          </w:divBdr>
        </w:div>
      </w:divsChild>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89572343">
      <w:bodyDiv w:val="1"/>
      <w:marLeft w:val="0"/>
      <w:marRight w:val="0"/>
      <w:marTop w:val="0"/>
      <w:marBottom w:val="0"/>
      <w:divBdr>
        <w:top w:val="none" w:sz="0" w:space="0" w:color="auto"/>
        <w:left w:val="none" w:sz="0" w:space="0" w:color="auto"/>
        <w:bottom w:val="none" w:sz="0" w:space="0" w:color="auto"/>
        <w:right w:val="none" w:sz="0" w:space="0" w:color="auto"/>
      </w:divBdr>
      <w:divsChild>
        <w:div w:id="1179151478">
          <w:marLeft w:val="533"/>
          <w:marRight w:val="0"/>
          <w:marTop w:val="0"/>
          <w:marBottom w:val="0"/>
          <w:divBdr>
            <w:top w:val="none" w:sz="0" w:space="0" w:color="auto"/>
            <w:left w:val="none" w:sz="0" w:space="0" w:color="auto"/>
            <w:bottom w:val="none" w:sz="0" w:space="0" w:color="auto"/>
            <w:right w:val="none" w:sz="0" w:space="0" w:color="auto"/>
          </w:divBdr>
        </w:div>
        <w:div w:id="1661999928">
          <w:marLeft w:val="806"/>
          <w:marRight w:val="0"/>
          <w:marTop w:val="0"/>
          <w:marBottom w:val="0"/>
          <w:divBdr>
            <w:top w:val="none" w:sz="0" w:space="0" w:color="auto"/>
            <w:left w:val="none" w:sz="0" w:space="0" w:color="auto"/>
            <w:bottom w:val="none" w:sz="0" w:space="0" w:color="auto"/>
            <w:right w:val="none" w:sz="0" w:space="0" w:color="auto"/>
          </w:divBdr>
        </w:div>
      </w:divsChild>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10733852">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608707">
      <w:bodyDiv w:val="1"/>
      <w:marLeft w:val="0"/>
      <w:marRight w:val="0"/>
      <w:marTop w:val="0"/>
      <w:marBottom w:val="0"/>
      <w:divBdr>
        <w:top w:val="none" w:sz="0" w:space="0" w:color="auto"/>
        <w:left w:val="none" w:sz="0" w:space="0" w:color="auto"/>
        <w:bottom w:val="none" w:sz="0" w:space="0" w:color="auto"/>
        <w:right w:val="none" w:sz="0" w:space="0" w:color="auto"/>
      </w:divBdr>
      <w:divsChild>
        <w:div w:id="1008676943">
          <w:marLeft w:val="547"/>
          <w:marRight w:val="0"/>
          <w:marTop w:val="0"/>
          <w:marBottom w:val="0"/>
          <w:divBdr>
            <w:top w:val="none" w:sz="0" w:space="0" w:color="auto"/>
            <w:left w:val="none" w:sz="0" w:space="0" w:color="auto"/>
            <w:bottom w:val="none" w:sz="0" w:space="0" w:color="auto"/>
            <w:right w:val="none" w:sz="0" w:space="0" w:color="auto"/>
          </w:divBdr>
        </w:div>
        <w:div w:id="1404256172">
          <w:marLeft w:val="547"/>
          <w:marRight w:val="0"/>
          <w:marTop w:val="0"/>
          <w:marBottom w:val="0"/>
          <w:divBdr>
            <w:top w:val="none" w:sz="0" w:space="0" w:color="auto"/>
            <w:left w:val="none" w:sz="0" w:space="0" w:color="auto"/>
            <w:bottom w:val="none" w:sz="0" w:space="0" w:color="auto"/>
            <w:right w:val="none" w:sz="0" w:space="0" w:color="auto"/>
          </w:divBdr>
        </w:div>
      </w:divsChild>
    </w:div>
    <w:div w:id="1423993381">
      <w:bodyDiv w:val="1"/>
      <w:marLeft w:val="0"/>
      <w:marRight w:val="0"/>
      <w:marTop w:val="0"/>
      <w:marBottom w:val="0"/>
      <w:divBdr>
        <w:top w:val="none" w:sz="0" w:space="0" w:color="auto"/>
        <w:left w:val="none" w:sz="0" w:space="0" w:color="auto"/>
        <w:bottom w:val="none" w:sz="0" w:space="0" w:color="auto"/>
        <w:right w:val="none" w:sz="0" w:space="0" w:color="auto"/>
      </w:divBdr>
      <w:divsChild>
        <w:div w:id="2008367087">
          <w:marLeft w:val="547"/>
          <w:marRight w:val="0"/>
          <w:marTop w:val="0"/>
          <w:marBottom w:val="0"/>
          <w:divBdr>
            <w:top w:val="none" w:sz="0" w:space="0" w:color="auto"/>
            <w:left w:val="none" w:sz="0" w:space="0" w:color="auto"/>
            <w:bottom w:val="none" w:sz="0" w:space="0" w:color="auto"/>
            <w:right w:val="none" w:sz="0" w:space="0" w:color="auto"/>
          </w:divBdr>
        </w:div>
      </w:divsChild>
    </w:div>
    <w:div w:id="1427262065">
      <w:bodyDiv w:val="1"/>
      <w:marLeft w:val="0"/>
      <w:marRight w:val="0"/>
      <w:marTop w:val="0"/>
      <w:marBottom w:val="0"/>
      <w:divBdr>
        <w:top w:val="none" w:sz="0" w:space="0" w:color="auto"/>
        <w:left w:val="none" w:sz="0" w:space="0" w:color="auto"/>
        <w:bottom w:val="none" w:sz="0" w:space="0" w:color="auto"/>
        <w:right w:val="none" w:sz="0" w:space="0" w:color="auto"/>
      </w:divBdr>
      <w:divsChild>
        <w:div w:id="131410332">
          <w:marLeft w:val="547"/>
          <w:marRight w:val="0"/>
          <w:marTop w:val="0"/>
          <w:marBottom w:val="0"/>
          <w:divBdr>
            <w:top w:val="none" w:sz="0" w:space="0" w:color="auto"/>
            <w:left w:val="none" w:sz="0" w:space="0" w:color="auto"/>
            <w:bottom w:val="none" w:sz="0" w:space="0" w:color="auto"/>
            <w:right w:val="none" w:sz="0" w:space="0" w:color="auto"/>
          </w:divBdr>
        </w:div>
        <w:div w:id="2059040476">
          <w:marLeft w:val="547"/>
          <w:marRight w:val="0"/>
          <w:marTop w:val="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4616601">
      <w:bodyDiv w:val="1"/>
      <w:marLeft w:val="0"/>
      <w:marRight w:val="0"/>
      <w:marTop w:val="0"/>
      <w:marBottom w:val="0"/>
      <w:divBdr>
        <w:top w:val="none" w:sz="0" w:space="0" w:color="auto"/>
        <w:left w:val="none" w:sz="0" w:space="0" w:color="auto"/>
        <w:bottom w:val="none" w:sz="0" w:space="0" w:color="auto"/>
        <w:right w:val="none" w:sz="0" w:space="0" w:color="auto"/>
      </w:divBdr>
      <w:divsChild>
        <w:div w:id="1252740611">
          <w:marLeft w:val="547"/>
          <w:marRight w:val="0"/>
          <w:marTop w:val="0"/>
          <w:marBottom w:val="0"/>
          <w:divBdr>
            <w:top w:val="none" w:sz="0" w:space="0" w:color="auto"/>
            <w:left w:val="none" w:sz="0" w:space="0" w:color="auto"/>
            <w:bottom w:val="none" w:sz="0" w:space="0" w:color="auto"/>
            <w:right w:val="none" w:sz="0" w:space="0" w:color="auto"/>
          </w:divBdr>
        </w:div>
      </w:divsChild>
    </w:div>
    <w:div w:id="1460953640">
      <w:bodyDiv w:val="1"/>
      <w:marLeft w:val="0"/>
      <w:marRight w:val="0"/>
      <w:marTop w:val="0"/>
      <w:marBottom w:val="0"/>
      <w:divBdr>
        <w:top w:val="none" w:sz="0" w:space="0" w:color="auto"/>
        <w:left w:val="none" w:sz="0" w:space="0" w:color="auto"/>
        <w:bottom w:val="none" w:sz="0" w:space="0" w:color="auto"/>
        <w:right w:val="none" w:sz="0" w:space="0" w:color="auto"/>
      </w:divBdr>
    </w:div>
    <w:div w:id="146237785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235450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498236">
      <w:bodyDiv w:val="1"/>
      <w:marLeft w:val="0"/>
      <w:marRight w:val="0"/>
      <w:marTop w:val="0"/>
      <w:marBottom w:val="0"/>
      <w:divBdr>
        <w:top w:val="none" w:sz="0" w:space="0" w:color="auto"/>
        <w:left w:val="none" w:sz="0" w:space="0" w:color="auto"/>
        <w:bottom w:val="none" w:sz="0" w:space="0" w:color="auto"/>
        <w:right w:val="none" w:sz="0" w:space="0" w:color="auto"/>
      </w:divBdr>
      <w:divsChild>
        <w:div w:id="1120686588">
          <w:marLeft w:val="547"/>
          <w:marRight w:val="0"/>
          <w:marTop w:val="0"/>
          <w:marBottom w:val="0"/>
          <w:divBdr>
            <w:top w:val="none" w:sz="0" w:space="0" w:color="auto"/>
            <w:left w:val="none" w:sz="0" w:space="0" w:color="auto"/>
            <w:bottom w:val="none" w:sz="0" w:space="0" w:color="auto"/>
            <w:right w:val="none" w:sz="0" w:space="0" w:color="auto"/>
          </w:divBdr>
        </w:div>
      </w:divsChild>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565739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71039677">
      <w:bodyDiv w:val="1"/>
      <w:marLeft w:val="0"/>
      <w:marRight w:val="0"/>
      <w:marTop w:val="0"/>
      <w:marBottom w:val="0"/>
      <w:divBdr>
        <w:top w:val="none" w:sz="0" w:space="0" w:color="auto"/>
        <w:left w:val="none" w:sz="0" w:space="0" w:color="auto"/>
        <w:bottom w:val="none" w:sz="0" w:space="0" w:color="auto"/>
        <w:right w:val="none" w:sz="0" w:space="0" w:color="auto"/>
      </w:divBdr>
    </w:div>
    <w:div w:id="157936065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06230938">
      <w:bodyDiv w:val="1"/>
      <w:marLeft w:val="0"/>
      <w:marRight w:val="0"/>
      <w:marTop w:val="0"/>
      <w:marBottom w:val="0"/>
      <w:divBdr>
        <w:top w:val="none" w:sz="0" w:space="0" w:color="auto"/>
        <w:left w:val="none" w:sz="0" w:space="0" w:color="auto"/>
        <w:bottom w:val="none" w:sz="0" w:space="0" w:color="auto"/>
        <w:right w:val="none" w:sz="0" w:space="0" w:color="auto"/>
      </w:divBdr>
    </w:div>
    <w:div w:id="16113551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88521">
      <w:bodyDiv w:val="1"/>
      <w:marLeft w:val="0"/>
      <w:marRight w:val="0"/>
      <w:marTop w:val="0"/>
      <w:marBottom w:val="0"/>
      <w:divBdr>
        <w:top w:val="none" w:sz="0" w:space="0" w:color="auto"/>
        <w:left w:val="none" w:sz="0" w:space="0" w:color="auto"/>
        <w:bottom w:val="none" w:sz="0" w:space="0" w:color="auto"/>
        <w:right w:val="none" w:sz="0" w:space="0" w:color="auto"/>
      </w:divBdr>
      <w:divsChild>
        <w:div w:id="161509611">
          <w:marLeft w:val="547"/>
          <w:marRight w:val="0"/>
          <w:marTop w:val="0"/>
          <w:marBottom w:val="0"/>
          <w:divBdr>
            <w:top w:val="none" w:sz="0" w:space="0" w:color="auto"/>
            <w:left w:val="none" w:sz="0" w:space="0" w:color="auto"/>
            <w:bottom w:val="none" w:sz="0" w:space="0" w:color="auto"/>
            <w:right w:val="none" w:sz="0" w:space="0" w:color="auto"/>
          </w:divBdr>
        </w:div>
        <w:div w:id="233319621">
          <w:marLeft w:val="547"/>
          <w:marRight w:val="0"/>
          <w:marTop w:val="0"/>
          <w:marBottom w:val="0"/>
          <w:divBdr>
            <w:top w:val="none" w:sz="0" w:space="0" w:color="auto"/>
            <w:left w:val="none" w:sz="0" w:space="0" w:color="auto"/>
            <w:bottom w:val="none" w:sz="0" w:space="0" w:color="auto"/>
            <w:right w:val="none" w:sz="0" w:space="0" w:color="auto"/>
          </w:divBdr>
        </w:div>
        <w:div w:id="858542785">
          <w:marLeft w:val="547"/>
          <w:marRight w:val="0"/>
          <w:marTop w:val="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4141304">
      <w:bodyDiv w:val="1"/>
      <w:marLeft w:val="0"/>
      <w:marRight w:val="0"/>
      <w:marTop w:val="0"/>
      <w:marBottom w:val="0"/>
      <w:divBdr>
        <w:top w:val="none" w:sz="0" w:space="0" w:color="auto"/>
        <w:left w:val="none" w:sz="0" w:space="0" w:color="auto"/>
        <w:bottom w:val="none" w:sz="0" w:space="0" w:color="auto"/>
        <w:right w:val="none" w:sz="0" w:space="0" w:color="auto"/>
      </w:divBdr>
      <w:divsChild>
        <w:div w:id="103964186">
          <w:marLeft w:val="1166"/>
          <w:marRight w:val="0"/>
          <w:marTop w:val="0"/>
          <w:marBottom w:val="0"/>
          <w:divBdr>
            <w:top w:val="none" w:sz="0" w:space="0" w:color="auto"/>
            <w:left w:val="none" w:sz="0" w:space="0" w:color="auto"/>
            <w:bottom w:val="none" w:sz="0" w:space="0" w:color="auto"/>
            <w:right w:val="none" w:sz="0" w:space="0" w:color="auto"/>
          </w:divBdr>
        </w:div>
        <w:div w:id="361520144">
          <w:marLeft w:val="547"/>
          <w:marRight w:val="0"/>
          <w:marTop w:val="0"/>
          <w:marBottom w:val="0"/>
          <w:divBdr>
            <w:top w:val="none" w:sz="0" w:space="0" w:color="auto"/>
            <w:left w:val="none" w:sz="0" w:space="0" w:color="auto"/>
            <w:bottom w:val="none" w:sz="0" w:space="0" w:color="auto"/>
            <w:right w:val="none" w:sz="0" w:space="0" w:color="auto"/>
          </w:divBdr>
        </w:div>
        <w:div w:id="457333913">
          <w:marLeft w:val="547"/>
          <w:marRight w:val="0"/>
          <w:marTop w:val="0"/>
          <w:marBottom w:val="0"/>
          <w:divBdr>
            <w:top w:val="none" w:sz="0" w:space="0" w:color="auto"/>
            <w:left w:val="none" w:sz="0" w:space="0" w:color="auto"/>
            <w:bottom w:val="none" w:sz="0" w:space="0" w:color="auto"/>
            <w:right w:val="none" w:sz="0" w:space="0" w:color="auto"/>
          </w:divBdr>
        </w:div>
        <w:div w:id="852188339">
          <w:marLeft w:val="1166"/>
          <w:marRight w:val="0"/>
          <w:marTop w:val="0"/>
          <w:marBottom w:val="0"/>
          <w:divBdr>
            <w:top w:val="none" w:sz="0" w:space="0" w:color="auto"/>
            <w:left w:val="none" w:sz="0" w:space="0" w:color="auto"/>
            <w:bottom w:val="none" w:sz="0" w:space="0" w:color="auto"/>
            <w:right w:val="none" w:sz="0" w:space="0" w:color="auto"/>
          </w:divBdr>
        </w:div>
        <w:div w:id="894239153">
          <w:marLeft w:val="1166"/>
          <w:marRight w:val="0"/>
          <w:marTop w:val="0"/>
          <w:marBottom w:val="0"/>
          <w:divBdr>
            <w:top w:val="none" w:sz="0" w:space="0" w:color="auto"/>
            <w:left w:val="none" w:sz="0" w:space="0" w:color="auto"/>
            <w:bottom w:val="none" w:sz="0" w:space="0" w:color="auto"/>
            <w:right w:val="none" w:sz="0" w:space="0" w:color="auto"/>
          </w:divBdr>
        </w:div>
      </w:divsChild>
    </w:div>
    <w:div w:id="1662851642">
      <w:bodyDiv w:val="1"/>
      <w:marLeft w:val="0"/>
      <w:marRight w:val="0"/>
      <w:marTop w:val="0"/>
      <w:marBottom w:val="0"/>
      <w:divBdr>
        <w:top w:val="none" w:sz="0" w:space="0" w:color="auto"/>
        <w:left w:val="none" w:sz="0" w:space="0" w:color="auto"/>
        <w:bottom w:val="none" w:sz="0" w:space="0" w:color="auto"/>
        <w:right w:val="none" w:sz="0" w:space="0" w:color="auto"/>
      </w:divBdr>
      <w:divsChild>
        <w:div w:id="267930258">
          <w:marLeft w:val="547"/>
          <w:marRight w:val="0"/>
          <w:marTop w:val="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3580708">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0365042">
      <w:bodyDiv w:val="1"/>
      <w:marLeft w:val="0"/>
      <w:marRight w:val="0"/>
      <w:marTop w:val="0"/>
      <w:marBottom w:val="0"/>
      <w:divBdr>
        <w:top w:val="none" w:sz="0" w:space="0" w:color="auto"/>
        <w:left w:val="none" w:sz="0" w:space="0" w:color="auto"/>
        <w:bottom w:val="none" w:sz="0" w:space="0" w:color="auto"/>
        <w:right w:val="none" w:sz="0" w:space="0" w:color="auto"/>
      </w:divBdr>
      <w:divsChild>
        <w:div w:id="390420861">
          <w:marLeft w:val="547"/>
          <w:marRight w:val="0"/>
          <w:marTop w:val="0"/>
          <w:marBottom w:val="0"/>
          <w:divBdr>
            <w:top w:val="none" w:sz="0" w:space="0" w:color="auto"/>
            <w:left w:val="none" w:sz="0" w:space="0" w:color="auto"/>
            <w:bottom w:val="none" w:sz="0" w:space="0" w:color="auto"/>
            <w:right w:val="none" w:sz="0" w:space="0" w:color="auto"/>
          </w:divBdr>
        </w:div>
        <w:div w:id="457266317">
          <w:marLeft w:val="547"/>
          <w:marRight w:val="0"/>
          <w:marTop w:val="0"/>
          <w:marBottom w:val="0"/>
          <w:divBdr>
            <w:top w:val="none" w:sz="0" w:space="0" w:color="auto"/>
            <w:left w:val="none" w:sz="0" w:space="0" w:color="auto"/>
            <w:bottom w:val="none" w:sz="0" w:space="0" w:color="auto"/>
            <w:right w:val="none" w:sz="0" w:space="0" w:color="auto"/>
          </w:divBdr>
        </w:div>
        <w:div w:id="803230652">
          <w:marLeft w:val="547"/>
          <w:marRight w:val="0"/>
          <w:marTop w:val="0"/>
          <w:marBottom w:val="0"/>
          <w:divBdr>
            <w:top w:val="none" w:sz="0" w:space="0" w:color="auto"/>
            <w:left w:val="none" w:sz="0" w:space="0" w:color="auto"/>
            <w:bottom w:val="none" w:sz="0" w:space="0" w:color="auto"/>
            <w:right w:val="none" w:sz="0" w:space="0" w:color="auto"/>
          </w:divBdr>
        </w:div>
        <w:div w:id="876047535">
          <w:marLeft w:val="547"/>
          <w:marRight w:val="0"/>
          <w:marTop w:val="0"/>
          <w:marBottom w:val="0"/>
          <w:divBdr>
            <w:top w:val="none" w:sz="0" w:space="0" w:color="auto"/>
            <w:left w:val="none" w:sz="0" w:space="0" w:color="auto"/>
            <w:bottom w:val="none" w:sz="0" w:space="0" w:color="auto"/>
            <w:right w:val="none" w:sz="0" w:space="0" w:color="auto"/>
          </w:divBdr>
        </w:div>
        <w:div w:id="1064717570">
          <w:marLeft w:val="547"/>
          <w:marRight w:val="0"/>
          <w:marTop w:val="0"/>
          <w:marBottom w:val="0"/>
          <w:divBdr>
            <w:top w:val="none" w:sz="0" w:space="0" w:color="auto"/>
            <w:left w:val="none" w:sz="0" w:space="0" w:color="auto"/>
            <w:bottom w:val="none" w:sz="0" w:space="0" w:color="auto"/>
            <w:right w:val="none" w:sz="0" w:space="0" w:color="auto"/>
          </w:divBdr>
        </w:div>
        <w:div w:id="1395810890">
          <w:marLeft w:val="547"/>
          <w:marRight w:val="0"/>
          <w:marTop w:val="0"/>
          <w:marBottom w:val="0"/>
          <w:divBdr>
            <w:top w:val="none" w:sz="0" w:space="0" w:color="auto"/>
            <w:left w:val="none" w:sz="0" w:space="0" w:color="auto"/>
            <w:bottom w:val="none" w:sz="0" w:space="0" w:color="auto"/>
            <w:right w:val="none" w:sz="0" w:space="0" w:color="auto"/>
          </w:divBdr>
        </w:div>
      </w:divsChild>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392360">
      <w:bodyDiv w:val="1"/>
      <w:marLeft w:val="0"/>
      <w:marRight w:val="0"/>
      <w:marTop w:val="0"/>
      <w:marBottom w:val="0"/>
      <w:divBdr>
        <w:top w:val="none" w:sz="0" w:space="0" w:color="auto"/>
        <w:left w:val="none" w:sz="0" w:space="0" w:color="auto"/>
        <w:bottom w:val="none" w:sz="0" w:space="0" w:color="auto"/>
        <w:right w:val="none" w:sz="0" w:space="0" w:color="auto"/>
      </w:divBdr>
      <w:divsChild>
        <w:div w:id="1653366927">
          <w:marLeft w:val="547"/>
          <w:marRight w:val="0"/>
          <w:marTop w:val="0"/>
          <w:marBottom w:val="0"/>
          <w:divBdr>
            <w:top w:val="none" w:sz="0" w:space="0" w:color="auto"/>
            <w:left w:val="none" w:sz="0" w:space="0" w:color="auto"/>
            <w:bottom w:val="none" w:sz="0" w:space="0" w:color="auto"/>
            <w:right w:val="none" w:sz="0" w:space="0" w:color="auto"/>
          </w:divBdr>
        </w:div>
      </w:divsChild>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8663219">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39074959">
      <w:bodyDiv w:val="1"/>
      <w:marLeft w:val="0"/>
      <w:marRight w:val="0"/>
      <w:marTop w:val="0"/>
      <w:marBottom w:val="0"/>
      <w:divBdr>
        <w:top w:val="none" w:sz="0" w:space="0" w:color="auto"/>
        <w:left w:val="none" w:sz="0" w:space="0" w:color="auto"/>
        <w:bottom w:val="none" w:sz="0" w:space="0" w:color="auto"/>
        <w:right w:val="none" w:sz="0" w:space="0" w:color="auto"/>
      </w:divBdr>
    </w:div>
    <w:div w:id="1840804828">
      <w:bodyDiv w:val="1"/>
      <w:marLeft w:val="0"/>
      <w:marRight w:val="0"/>
      <w:marTop w:val="0"/>
      <w:marBottom w:val="0"/>
      <w:divBdr>
        <w:top w:val="none" w:sz="0" w:space="0" w:color="auto"/>
        <w:left w:val="none" w:sz="0" w:space="0" w:color="auto"/>
        <w:bottom w:val="none" w:sz="0" w:space="0" w:color="auto"/>
        <w:right w:val="none" w:sz="0" w:space="0" w:color="auto"/>
      </w:divBdr>
    </w:div>
    <w:div w:id="1841577159">
      <w:bodyDiv w:val="1"/>
      <w:marLeft w:val="0"/>
      <w:marRight w:val="0"/>
      <w:marTop w:val="0"/>
      <w:marBottom w:val="0"/>
      <w:divBdr>
        <w:top w:val="none" w:sz="0" w:space="0" w:color="auto"/>
        <w:left w:val="none" w:sz="0" w:space="0" w:color="auto"/>
        <w:bottom w:val="none" w:sz="0" w:space="0" w:color="auto"/>
        <w:right w:val="none" w:sz="0" w:space="0" w:color="auto"/>
      </w:divBdr>
    </w:div>
    <w:div w:id="1849905382">
      <w:bodyDiv w:val="1"/>
      <w:marLeft w:val="0"/>
      <w:marRight w:val="0"/>
      <w:marTop w:val="0"/>
      <w:marBottom w:val="0"/>
      <w:divBdr>
        <w:top w:val="none" w:sz="0" w:space="0" w:color="auto"/>
        <w:left w:val="none" w:sz="0" w:space="0" w:color="auto"/>
        <w:bottom w:val="none" w:sz="0" w:space="0" w:color="auto"/>
        <w:right w:val="none" w:sz="0" w:space="0" w:color="auto"/>
      </w:divBdr>
    </w:div>
    <w:div w:id="1851721848">
      <w:bodyDiv w:val="1"/>
      <w:marLeft w:val="0"/>
      <w:marRight w:val="0"/>
      <w:marTop w:val="0"/>
      <w:marBottom w:val="0"/>
      <w:divBdr>
        <w:top w:val="none" w:sz="0" w:space="0" w:color="auto"/>
        <w:left w:val="none" w:sz="0" w:space="0" w:color="auto"/>
        <w:bottom w:val="none" w:sz="0" w:space="0" w:color="auto"/>
        <w:right w:val="none" w:sz="0" w:space="0" w:color="auto"/>
      </w:divBdr>
      <w:divsChild>
        <w:div w:id="691808871">
          <w:marLeft w:val="547"/>
          <w:marRight w:val="0"/>
          <w:marTop w:val="0"/>
          <w:marBottom w:val="0"/>
          <w:divBdr>
            <w:top w:val="none" w:sz="0" w:space="0" w:color="auto"/>
            <w:left w:val="none" w:sz="0" w:space="0" w:color="auto"/>
            <w:bottom w:val="none" w:sz="0" w:space="0" w:color="auto"/>
            <w:right w:val="none" w:sz="0" w:space="0" w:color="auto"/>
          </w:divBdr>
        </w:div>
        <w:div w:id="1109163578">
          <w:marLeft w:val="1166"/>
          <w:marRight w:val="0"/>
          <w:marTop w:val="0"/>
          <w:marBottom w:val="0"/>
          <w:divBdr>
            <w:top w:val="none" w:sz="0" w:space="0" w:color="auto"/>
            <w:left w:val="none" w:sz="0" w:space="0" w:color="auto"/>
            <w:bottom w:val="none" w:sz="0" w:space="0" w:color="auto"/>
            <w:right w:val="none" w:sz="0" w:space="0" w:color="auto"/>
          </w:divBdr>
        </w:div>
        <w:div w:id="1272782393">
          <w:marLeft w:val="1166"/>
          <w:marRight w:val="0"/>
          <w:marTop w:val="0"/>
          <w:marBottom w:val="0"/>
          <w:divBdr>
            <w:top w:val="none" w:sz="0" w:space="0" w:color="auto"/>
            <w:left w:val="none" w:sz="0" w:space="0" w:color="auto"/>
            <w:bottom w:val="none" w:sz="0" w:space="0" w:color="auto"/>
            <w:right w:val="none" w:sz="0" w:space="0" w:color="auto"/>
          </w:divBdr>
        </w:div>
        <w:div w:id="1853256895">
          <w:marLeft w:val="1166"/>
          <w:marRight w:val="0"/>
          <w:marTop w:val="0"/>
          <w:marBottom w:val="0"/>
          <w:divBdr>
            <w:top w:val="none" w:sz="0" w:space="0" w:color="auto"/>
            <w:left w:val="none" w:sz="0" w:space="0" w:color="auto"/>
            <w:bottom w:val="none" w:sz="0" w:space="0" w:color="auto"/>
            <w:right w:val="none" w:sz="0" w:space="0" w:color="auto"/>
          </w:divBdr>
        </w:div>
        <w:div w:id="1942488703">
          <w:marLeft w:val="1166"/>
          <w:marRight w:val="0"/>
          <w:marTop w:val="0"/>
          <w:marBottom w:val="0"/>
          <w:divBdr>
            <w:top w:val="none" w:sz="0" w:space="0" w:color="auto"/>
            <w:left w:val="none" w:sz="0" w:space="0" w:color="auto"/>
            <w:bottom w:val="none" w:sz="0" w:space="0" w:color="auto"/>
            <w:right w:val="none" w:sz="0" w:space="0" w:color="auto"/>
          </w:divBdr>
        </w:div>
        <w:div w:id="1978216533">
          <w:marLeft w:val="547"/>
          <w:marRight w:val="0"/>
          <w:marTop w:val="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926">
      <w:bodyDiv w:val="1"/>
      <w:marLeft w:val="0"/>
      <w:marRight w:val="0"/>
      <w:marTop w:val="0"/>
      <w:marBottom w:val="0"/>
      <w:divBdr>
        <w:top w:val="none" w:sz="0" w:space="0" w:color="auto"/>
        <w:left w:val="none" w:sz="0" w:space="0" w:color="auto"/>
        <w:bottom w:val="none" w:sz="0" w:space="0" w:color="auto"/>
        <w:right w:val="none" w:sz="0" w:space="0" w:color="auto"/>
      </w:divBdr>
      <w:divsChild>
        <w:div w:id="699552422">
          <w:marLeft w:val="1166"/>
          <w:marRight w:val="0"/>
          <w:marTop w:val="0"/>
          <w:marBottom w:val="0"/>
          <w:divBdr>
            <w:top w:val="none" w:sz="0" w:space="0" w:color="auto"/>
            <w:left w:val="none" w:sz="0" w:space="0" w:color="auto"/>
            <w:bottom w:val="none" w:sz="0" w:space="0" w:color="auto"/>
            <w:right w:val="none" w:sz="0" w:space="0" w:color="auto"/>
          </w:divBdr>
        </w:div>
        <w:div w:id="916593357">
          <w:marLeft w:val="1166"/>
          <w:marRight w:val="0"/>
          <w:marTop w:val="0"/>
          <w:marBottom w:val="0"/>
          <w:divBdr>
            <w:top w:val="none" w:sz="0" w:space="0" w:color="auto"/>
            <w:left w:val="none" w:sz="0" w:space="0" w:color="auto"/>
            <w:bottom w:val="none" w:sz="0" w:space="0" w:color="auto"/>
            <w:right w:val="none" w:sz="0" w:space="0" w:color="auto"/>
          </w:divBdr>
        </w:div>
        <w:div w:id="985357288">
          <w:marLeft w:val="1166"/>
          <w:marRight w:val="0"/>
          <w:marTop w:val="0"/>
          <w:marBottom w:val="0"/>
          <w:divBdr>
            <w:top w:val="none" w:sz="0" w:space="0" w:color="auto"/>
            <w:left w:val="none" w:sz="0" w:space="0" w:color="auto"/>
            <w:bottom w:val="none" w:sz="0" w:space="0" w:color="auto"/>
            <w:right w:val="none" w:sz="0" w:space="0" w:color="auto"/>
          </w:divBdr>
        </w:div>
        <w:div w:id="1001354120">
          <w:marLeft w:val="1166"/>
          <w:marRight w:val="0"/>
          <w:marTop w:val="0"/>
          <w:marBottom w:val="0"/>
          <w:divBdr>
            <w:top w:val="none" w:sz="0" w:space="0" w:color="auto"/>
            <w:left w:val="none" w:sz="0" w:space="0" w:color="auto"/>
            <w:bottom w:val="none" w:sz="0" w:space="0" w:color="auto"/>
            <w:right w:val="none" w:sz="0" w:space="0" w:color="auto"/>
          </w:divBdr>
        </w:div>
        <w:div w:id="1028600802">
          <w:marLeft w:val="547"/>
          <w:marRight w:val="0"/>
          <w:marTop w:val="0"/>
          <w:marBottom w:val="0"/>
          <w:divBdr>
            <w:top w:val="none" w:sz="0" w:space="0" w:color="auto"/>
            <w:left w:val="none" w:sz="0" w:space="0" w:color="auto"/>
            <w:bottom w:val="none" w:sz="0" w:space="0" w:color="auto"/>
            <w:right w:val="none" w:sz="0" w:space="0" w:color="auto"/>
          </w:divBdr>
        </w:div>
        <w:div w:id="1575968015">
          <w:marLeft w:val="547"/>
          <w:marRight w:val="0"/>
          <w:marTop w:val="0"/>
          <w:marBottom w:val="0"/>
          <w:divBdr>
            <w:top w:val="none" w:sz="0" w:space="0" w:color="auto"/>
            <w:left w:val="none" w:sz="0" w:space="0" w:color="auto"/>
            <w:bottom w:val="none" w:sz="0" w:space="0" w:color="auto"/>
            <w:right w:val="none" w:sz="0" w:space="0" w:color="auto"/>
          </w:divBdr>
        </w:div>
        <w:div w:id="1808812860">
          <w:marLeft w:val="1800"/>
          <w:marRight w:val="0"/>
          <w:marTop w:val="0"/>
          <w:marBottom w:val="0"/>
          <w:divBdr>
            <w:top w:val="none" w:sz="0" w:space="0" w:color="auto"/>
            <w:left w:val="none" w:sz="0" w:space="0" w:color="auto"/>
            <w:bottom w:val="none" w:sz="0" w:space="0" w:color="auto"/>
            <w:right w:val="none" w:sz="0" w:space="0" w:color="auto"/>
          </w:divBdr>
        </w:div>
        <w:div w:id="1909224399">
          <w:marLeft w:val="1800"/>
          <w:marRight w:val="0"/>
          <w:marTop w:val="0"/>
          <w:marBottom w:val="0"/>
          <w:divBdr>
            <w:top w:val="none" w:sz="0" w:space="0" w:color="auto"/>
            <w:left w:val="none" w:sz="0" w:space="0" w:color="auto"/>
            <w:bottom w:val="none" w:sz="0" w:space="0" w:color="auto"/>
            <w:right w:val="none" w:sz="0" w:space="0" w:color="auto"/>
          </w:divBdr>
        </w:div>
        <w:div w:id="1921595269">
          <w:marLeft w:val="1166"/>
          <w:marRight w:val="0"/>
          <w:marTop w:val="0"/>
          <w:marBottom w:val="0"/>
          <w:divBdr>
            <w:top w:val="none" w:sz="0" w:space="0" w:color="auto"/>
            <w:left w:val="none" w:sz="0" w:space="0" w:color="auto"/>
            <w:bottom w:val="none" w:sz="0" w:space="0" w:color="auto"/>
            <w:right w:val="none" w:sz="0" w:space="0" w:color="auto"/>
          </w:divBdr>
        </w:div>
      </w:divsChild>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9668803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25133962">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46707402">
      <w:bodyDiv w:val="1"/>
      <w:marLeft w:val="0"/>
      <w:marRight w:val="0"/>
      <w:marTop w:val="0"/>
      <w:marBottom w:val="0"/>
      <w:divBdr>
        <w:top w:val="none" w:sz="0" w:space="0" w:color="auto"/>
        <w:left w:val="none" w:sz="0" w:space="0" w:color="auto"/>
        <w:bottom w:val="none" w:sz="0" w:space="0" w:color="auto"/>
        <w:right w:val="none" w:sz="0" w:space="0" w:color="auto"/>
      </w:divBdr>
      <w:divsChild>
        <w:div w:id="339308686">
          <w:marLeft w:val="547"/>
          <w:marRight w:val="0"/>
          <w:marTop w:val="0"/>
          <w:marBottom w:val="0"/>
          <w:divBdr>
            <w:top w:val="none" w:sz="0" w:space="0" w:color="auto"/>
            <w:left w:val="none" w:sz="0" w:space="0" w:color="auto"/>
            <w:bottom w:val="none" w:sz="0" w:space="0" w:color="auto"/>
            <w:right w:val="none" w:sz="0" w:space="0" w:color="auto"/>
          </w:divBdr>
        </w:div>
        <w:div w:id="803355759">
          <w:marLeft w:val="547"/>
          <w:marRight w:val="0"/>
          <w:marTop w:val="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8554125">
      <w:bodyDiv w:val="1"/>
      <w:marLeft w:val="0"/>
      <w:marRight w:val="0"/>
      <w:marTop w:val="0"/>
      <w:marBottom w:val="0"/>
      <w:divBdr>
        <w:top w:val="none" w:sz="0" w:space="0" w:color="auto"/>
        <w:left w:val="none" w:sz="0" w:space="0" w:color="auto"/>
        <w:bottom w:val="none" w:sz="0" w:space="0" w:color="auto"/>
        <w:right w:val="none" w:sz="0" w:space="0" w:color="auto"/>
      </w:divBdr>
      <w:divsChild>
        <w:div w:id="1821069028">
          <w:marLeft w:val="547"/>
          <w:marRight w:val="0"/>
          <w:marTop w:val="0"/>
          <w:marBottom w:val="0"/>
          <w:divBdr>
            <w:top w:val="none" w:sz="0" w:space="0" w:color="auto"/>
            <w:left w:val="none" w:sz="0" w:space="0" w:color="auto"/>
            <w:bottom w:val="none" w:sz="0" w:space="0" w:color="auto"/>
            <w:right w:val="none" w:sz="0" w:space="0" w:color="auto"/>
          </w:divBdr>
        </w:div>
        <w:div w:id="1317875615">
          <w:marLeft w:val="547"/>
          <w:marRight w:val="0"/>
          <w:marTop w:val="0"/>
          <w:marBottom w:val="0"/>
          <w:divBdr>
            <w:top w:val="none" w:sz="0" w:space="0" w:color="auto"/>
            <w:left w:val="none" w:sz="0" w:space="0" w:color="auto"/>
            <w:bottom w:val="none" w:sz="0" w:space="0" w:color="auto"/>
            <w:right w:val="none" w:sz="0" w:space="0" w:color="auto"/>
          </w:divBdr>
        </w:div>
      </w:divsChild>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09690609">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5.png"/><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footer" Target="foot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HR33RHYHUWRF-507899316-29592</_dlc_DocId>
    <_dlc_DocIdUrl xmlns="ca125759-a0e7-4469-93e0-e34bba23bda5">
      <Url>https://qualcomm.sharepoint.com/teams/pentari/_layouts/15/DocIdRedir.aspx?ID=HR33RHYHUWRF-507899316-29592</Url>
      <Description>HR33RHYHUWRF-507899316-29592</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D29999-949A-4A99-9498-06324FEEC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www.w3.org/XML/1998/namespace"/>
    <ds:schemaRef ds:uri="http://purl.org/dc/terms/"/>
    <ds:schemaRef ds:uri="http://purl.org/dc/elements/1.1/"/>
    <ds:schemaRef ds:uri="http://schemas.openxmlformats.org/package/2006/metadata/core-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purl.org/dc/dcmitype/"/>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12</Pages>
  <Words>4665</Words>
  <Characters>26593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Muhammad Abdelghaffar (Khairy)</cp:lastModifiedBy>
  <cp:revision>2</cp:revision>
  <cp:lastPrinted>2018-02-15T07:29:00Z</cp:lastPrinted>
  <dcterms:created xsi:type="dcterms:W3CDTF">2025-02-07T17:21:00Z</dcterms:created>
  <dcterms:modified xsi:type="dcterms:W3CDTF">2025-02-07T17:21:00Z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MTWinEqns">
    <vt:bool>true</vt:bool>
  </property>
  <property fmtid="{D5CDD505-2E9C-101B-9397-08002B2CF9AE}" pid="10" name="_ReviewingToolsShownOnce">
    <vt:lpwstr/>
  </property>
  <property fmtid="{D5CDD505-2E9C-101B-9397-08002B2CF9AE}" pid="11" name="MediaServiceImageTags">
    <vt:lpwstr/>
  </property>
  <property fmtid="{D5CDD505-2E9C-101B-9397-08002B2CF9AE}" pid="12" name="_dlc_DocIdItemGuid">
    <vt:lpwstr>abaf5022-1d29-4c75-9719-658bf334045d</vt:lpwstr>
  </property>
</Properties>
</file>